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07" w:rsidRPr="00B513A8" w:rsidRDefault="00E87F74" w:rsidP="001756FE">
      <w:pPr>
        <w:pStyle w:val="Titolo1"/>
        <w:numPr>
          <w:ilvl w:val="0"/>
          <w:numId w:val="0"/>
        </w:numPr>
        <w:spacing w:before="12" w:after="12"/>
        <w:rPr>
          <w:rFonts w:ascii="Bookman Old Style" w:hAnsi="Bookman Old Style" w:cs="Arial"/>
          <w:sz w:val="28"/>
          <w:szCs w:val="28"/>
        </w:rPr>
      </w:pPr>
      <w:r>
        <w:rPr>
          <w:rFonts w:ascii="Bookman Old Style" w:hAnsi="Bookman Old Style" w:cs="Arial"/>
          <w:sz w:val="28"/>
          <w:szCs w:val="28"/>
        </w:rPr>
        <w:t xml:space="preserve">BANDO </w:t>
      </w:r>
      <w:r w:rsidR="00E45D6A">
        <w:rPr>
          <w:rFonts w:ascii="Bookman Old Style" w:hAnsi="Bookman Old Style" w:cs="Arial"/>
          <w:sz w:val="28"/>
          <w:szCs w:val="28"/>
        </w:rPr>
        <w:t xml:space="preserve">PER LA PARTECIPAZIONE A FIERE E </w:t>
      </w:r>
      <w:r>
        <w:rPr>
          <w:rFonts w:ascii="Bookman Old Style" w:hAnsi="Bookman Old Style" w:cs="Arial"/>
          <w:sz w:val="28"/>
          <w:szCs w:val="28"/>
        </w:rPr>
        <w:t xml:space="preserve">MOSTRE </w:t>
      </w:r>
      <w:r w:rsidR="006002BD" w:rsidRPr="00B513A8">
        <w:rPr>
          <w:rFonts w:ascii="Bookman Old Style" w:hAnsi="Bookman Old Style" w:cs="Arial"/>
          <w:sz w:val="28"/>
          <w:szCs w:val="28"/>
        </w:rPr>
        <w:t xml:space="preserve">– </w:t>
      </w:r>
      <w:r w:rsidR="002E1719">
        <w:rPr>
          <w:rFonts w:ascii="Bookman Old Style" w:hAnsi="Bookman Old Style" w:cs="Arial"/>
          <w:sz w:val="28"/>
          <w:szCs w:val="28"/>
        </w:rPr>
        <w:t xml:space="preserve">PRIMO SEMESTRE </w:t>
      </w:r>
      <w:r w:rsidR="006002BD" w:rsidRPr="00B513A8">
        <w:rPr>
          <w:rFonts w:ascii="Bookman Old Style" w:hAnsi="Bookman Old Style" w:cs="Arial"/>
          <w:sz w:val="28"/>
          <w:szCs w:val="28"/>
        </w:rPr>
        <w:t>ANNUALITA’ 201</w:t>
      </w:r>
      <w:r w:rsidR="00610AD4">
        <w:rPr>
          <w:rFonts w:ascii="Bookman Old Style" w:hAnsi="Bookman Old Style" w:cs="Arial"/>
          <w:sz w:val="28"/>
          <w:szCs w:val="28"/>
        </w:rPr>
        <w:t>6</w:t>
      </w:r>
    </w:p>
    <w:p w:rsidR="00E53B07" w:rsidRPr="00B513A8" w:rsidRDefault="00E53B07" w:rsidP="001756FE">
      <w:pPr>
        <w:pStyle w:val="Titolo1"/>
        <w:rPr>
          <w:rFonts w:ascii="Bookman Old Style" w:hAnsi="Bookman Old Style"/>
        </w:rPr>
      </w:pPr>
      <w:bookmarkStart w:id="0" w:name="_Ref440974902"/>
      <w:r w:rsidRPr="00B513A8">
        <w:rPr>
          <w:rFonts w:ascii="Bookman Old Style" w:hAnsi="Bookman Old Style"/>
        </w:rPr>
        <w:t>– Premessa</w:t>
      </w:r>
      <w:r w:rsidR="00DB5BF5" w:rsidRPr="00B513A8">
        <w:rPr>
          <w:rFonts w:ascii="Bookman Old Style" w:hAnsi="Bookman Old Style"/>
        </w:rPr>
        <w:t xml:space="preserve"> -</w:t>
      </w:r>
      <w:bookmarkEnd w:id="0"/>
    </w:p>
    <w:p w:rsidR="006E2E38" w:rsidRDefault="00E53B07" w:rsidP="001756FE">
      <w:pPr>
        <w:pStyle w:val="Default"/>
        <w:numPr>
          <w:ilvl w:val="0"/>
          <w:numId w:val="6"/>
        </w:numPr>
        <w:spacing w:before="12" w:after="12" w:line="360" w:lineRule="auto"/>
        <w:jc w:val="both"/>
        <w:rPr>
          <w:rFonts w:ascii="Bookman Old Style" w:hAnsi="Bookman Old Style" w:cs="Arial"/>
          <w:sz w:val="22"/>
          <w:szCs w:val="22"/>
        </w:rPr>
      </w:pPr>
      <w:r w:rsidRPr="00B513A8">
        <w:rPr>
          <w:rFonts w:ascii="Bookman Old Style" w:hAnsi="Bookman Old Style" w:cs="Arial"/>
          <w:sz w:val="22"/>
          <w:szCs w:val="22"/>
        </w:rPr>
        <w:t xml:space="preserve">Nel quadro delle proprie iniziative istituzionali per promuovere lo sviluppo delle imprese </w:t>
      </w:r>
      <w:r w:rsidR="00C311C2" w:rsidRPr="00B513A8">
        <w:rPr>
          <w:rFonts w:ascii="Bookman Old Style" w:hAnsi="Bookman Old Style" w:cs="Arial"/>
          <w:sz w:val="22"/>
          <w:szCs w:val="22"/>
        </w:rPr>
        <w:t>appartenenti alla circoscrizione camerale</w:t>
      </w:r>
      <w:r w:rsidRPr="00B513A8">
        <w:rPr>
          <w:rFonts w:ascii="Bookman Old Style" w:hAnsi="Bookman Old Style" w:cs="Arial"/>
          <w:sz w:val="22"/>
          <w:szCs w:val="22"/>
        </w:rPr>
        <w:t xml:space="preserve"> </w:t>
      </w:r>
      <w:r w:rsidR="006002BD" w:rsidRPr="00B513A8">
        <w:rPr>
          <w:rFonts w:ascii="Bookman Old Style" w:hAnsi="Bookman Old Style" w:cs="Arial"/>
          <w:sz w:val="22"/>
          <w:szCs w:val="22"/>
        </w:rPr>
        <w:t xml:space="preserve">e sulla base di quanto previsto nel </w:t>
      </w:r>
      <w:r w:rsidR="006002BD" w:rsidRPr="00B513A8">
        <w:rPr>
          <w:rFonts w:ascii="Bookman Old Style" w:hAnsi="Bookman Old Style" w:cs="Arial"/>
          <w:i/>
          <w:sz w:val="22"/>
          <w:szCs w:val="22"/>
        </w:rPr>
        <w:t>Regolamento per la concessione di contributi, sovvenzioni, sussidi ed ausili finanziari e per l’attribuzione di vantaggi economici della Camera di Com</w:t>
      </w:r>
      <w:r w:rsidR="00CD2B2D" w:rsidRPr="00B513A8">
        <w:rPr>
          <w:rFonts w:ascii="Bookman Old Style" w:hAnsi="Bookman Old Style" w:cs="Arial"/>
          <w:i/>
          <w:sz w:val="22"/>
          <w:szCs w:val="22"/>
        </w:rPr>
        <w:t>m</w:t>
      </w:r>
      <w:r w:rsidR="006002BD" w:rsidRPr="00B513A8">
        <w:rPr>
          <w:rFonts w:ascii="Bookman Old Style" w:hAnsi="Bookman Old Style" w:cs="Arial"/>
          <w:i/>
          <w:sz w:val="22"/>
          <w:szCs w:val="22"/>
        </w:rPr>
        <w:t>ercio I.A.A. di Nuoro</w:t>
      </w:r>
      <w:r w:rsidR="006002BD" w:rsidRPr="00B513A8">
        <w:rPr>
          <w:rFonts w:ascii="Bookman Old Style" w:hAnsi="Bookman Old Style" w:cs="Arial"/>
          <w:sz w:val="22"/>
          <w:szCs w:val="22"/>
        </w:rPr>
        <w:t xml:space="preserve"> approvato con delibera del Consiglio Camerale n.11 del 31/07/2013</w:t>
      </w:r>
      <w:r w:rsidR="00C311C2" w:rsidRPr="00B513A8">
        <w:rPr>
          <w:rFonts w:ascii="Bookman Old Style" w:hAnsi="Bookman Old Style" w:cs="Arial"/>
          <w:sz w:val="22"/>
          <w:szCs w:val="22"/>
        </w:rPr>
        <w:t xml:space="preserve">, attraverso la pubblicazione del presente bando </w:t>
      </w:r>
      <w:r w:rsidRPr="00B513A8">
        <w:rPr>
          <w:rFonts w:ascii="Bookman Old Style" w:hAnsi="Bookman Old Style" w:cs="Arial"/>
          <w:sz w:val="22"/>
          <w:szCs w:val="22"/>
        </w:rPr>
        <w:t xml:space="preserve">la </w:t>
      </w:r>
      <w:r w:rsidR="003F7B9B" w:rsidRPr="00B513A8">
        <w:rPr>
          <w:rFonts w:ascii="Bookman Old Style" w:hAnsi="Bookman Old Style" w:cs="Arial"/>
          <w:sz w:val="22"/>
          <w:szCs w:val="22"/>
        </w:rPr>
        <w:t>CCIAA</w:t>
      </w:r>
      <w:r w:rsidRPr="00B513A8">
        <w:rPr>
          <w:rFonts w:ascii="Bookman Old Style" w:hAnsi="Bookman Old Style" w:cs="Arial"/>
          <w:sz w:val="22"/>
          <w:szCs w:val="22"/>
        </w:rPr>
        <w:t xml:space="preserve"> intende </w:t>
      </w:r>
      <w:r w:rsidR="006002BD" w:rsidRPr="00B513A8">
        <w:rPr>
          <w:rFonts w:ascii="Bookman Old Style" w:hAnsi="Bookman Old Style" w:cs="Arial"/>
          <w:sz w:val="22"/>
          <w:szCs w:val="22"/>
        </w:rPr>
        <w:t xml:space="preserve">concedere contributi per la </w:t>
      </w:r>
      <w:r w:rsidR="009930ED">
        <w:rPr>
          <w:rFonts w:ascii="Bookman Old Style" w:hAnsi="Bookman Old Style" w:cs="Arial"/>
          <w:sz w:val="22"/>
          <w:szCs w:val="22"/>
        </w:rPr>
        <w:t>partecipazione a fiere</w:t>
      </w:r>
      <w:r w:rsidR="00582180">
        <w:rPr>
          <w:rFonts w:ascii="Bookman Old Style" w:hAnsi="Bookman Old Style" w:cs="Arial"/>
          <w:sz w:val="22"/>
          <w:szCs w:val="22"/>
        </w:rPr>
        <w:t xml:space="preserve"> e </w:t>
      </w:r>
      <w:r w:rsidR="009930ED">
        <w:rPr>
          <w:rFonts w:ascii="Bookman Old Style" w:hAnsi="Bookman Old Style" w:cs="Arial"/>
          <w:sz w:val="22"/>
          <w:szCs w:val="22"/>
        </w:rPr>
        <w:t>mostre</w:t>
      </w:r>
      <w:r w:rsidR="00CD2980" w:rsidRPr="00CD2980">
        <w:rPr>
          <w:rFonts w:ascii="Bookman Old Style" w:hAnsi="Bookman Old Style" w:cs="Arial"/>
          <w:sz w:val="22"/>
          <w:szCs w:val="22"/>
        </w:rPr>
        <w:t xml:space="preserve"> </w:t>
      </w:r>
      <w:r w:rsidR="00CD2980">
        <w:rPr>
          <w:rFonts w:ascii="Bookman Old Style" w:hAnsi="Bookman Old Style" w:cs="Arial"/>
          <w:sz w:val="22"/>
          <w:szCs w:val="22"/>
        </w:rPr>
        <w:t>in Italia e all’estero</w:t>
      </w:r>
      <w:r w:rsidR="00582180">
        <w:rPr>
          <w:rFonts w:ascii="Bookman Old Style" w:hAnsi="Bookman Old Style" w:cs="Arial"/>
          <w:sz w:val="22"/>
          <w:szCs w:val="22"/>
        </w:rPr>
        <w:t xml:space="preserve">. Nello specifico, sono finanziabili esclusivamente le iniziative che </w:t>
      </w:r>
      <w:r w:rsidR="00732576">
        <w:rPr>
          <w:rFonts w:ascii="Bookman Old Style" w:hAnsi="Bookman Old Style" w:cs="Arial"/>
          <w:sz w:val="22"/>
          <w:szCs w:val="22"/>
        </w:rPr>
        <w:t xml:space="preserve">prevedono </w:t>
      </w:r>
      <w:r w:rsidR="00582180">
        <w:rPr>
          <w:rFonts w:ascii="Bookman Old Style" w:hAnsi="Bookman Old Style" w:cs="Arial"/>
          <w:sz w:val="22"/>
          <w:szCs w:val="22"/>
        </w:rPr>
        <w:t>l’</w:t>
      </w:r>
      <w:r w:rsidR="00732576">
        <w:rPr>
          <w:rFonts w:ascii="Bookman Old Style" w:hAnsi="Bookman Old Style" w:cs="Arial"/>
          <w:sz w:val="22"/>
          <w:szCs w:val="22"/>
        </w:rPr>
        <w:t>esposizione</w:t>
      </w:r>
      <w:r w:rsidR="00582180">
        <w:rPr>
          <w:rFonts w:ascii="Bookman Old Style" w:hAnsi="Bookman Old Style" w:cs="Arial"/>
          <w:sz w:val="22"/>
          <w:szCs w:val="22"/>
        </w:rPr>
        <w:t xml:space="preserve"> </w:t>
      </w:r>
      <w:r w:rsidR="00CD2980">
        <w:rPr>
          <w:rFonts w:ascii="Bookman Old Style" w:hAnsi="Bookman Old Style" w:cs="Arial"/>
          <w:sz w:val="22"/>
          <w:szCs w:val="22"/>
        </w:rPr>
        <w:t>e/</w:t>
      </w:r>
      <w:r w:rsidR="00582180">
        <w:rPr>
          <w:rFonts w:ascii="Bookman Old Style" w:hAnsi="Bookman Old Style" w:cs="Arial"/>
          <w:sz w:val="22"/>
          <w:szCs w:val="22"/>
        </w:rPr>
        <w:t>o la vendita</w:t>
      </w:r>
      <w:r w:rsidR="00732576">
        <w:rPr>
          <w:rFonts w:ascii="Bookman Old Style" w:hAnsi="Bookman Old Style" w:cs="Arial"/>
          <w:sz w:val="22"/>
          <w:szCs w:val="22"/>
        </w:rPr>
        <w:t xml:space="preserve"> </w:t>
      </w:r>
      <w:r w:rsidR="00582180">
        <w:rPr>
          <w:rFonts w:ascii="Bookman Old Style" w:hAnsi="Bookman Old Style" w:cs="Arial"/>
          <w:sz w:val="22"/>
          <w:szCs w:val="22"/>
        </w:rPr>
        <w:t>de</w:t>
      </w:r>
      <w:r w:rsidR="00CD2980">
        <w:rPr>
          <w:rFonts w:ascii="Bookman Old Style" w:hAnsi="Bookman Old Style" w:cs="Arial"/>
          <w:sz w:val="22"/>
          <w:szCs w:val="22"/>
        </w:rPr>
        <w:t>i beni/servizi</w:t>
      </w:r>
      <w:r w:rsidR="00582180">
        <w:rPr>
          <w:rFonts w:ascii="Bookman Old Style" w:hAnsi="Bookman Old Style" w:cs="Arial"/>
          <w:sz w:val="22"/>
          <w:szCs w:val="22"/>
        </w:rPr>
        <w:t xml:space="preserve"> di propria produzione</w:t>
      </w:r>
      <w:r w:rsidR="00CD2980">
        <w:rPr>
          <w:rFonts w:ascii="Bookman Old Style" w:hAnsi="Bookman Old Style" w:cs="Arial"/>
          <w:sz w:val="22"/>
          <w:szCs w:val="22"/>
        </w:rPr>
        <w:t xml:space="preserve">/erogazione </w:t>
      </w:r>
      <w:r w:rsidR="00582180">
        <w:rPr>
          <w:rFonts w:ascii="Bookman Old Style" w:hAnsi="Bookman Old Style" w:cs="Arial"/>
          <w:sz w:val="22"/>
          <w:szCs w:val="22"/>
        </w:rPr>
        <w:t xml:space="preserve"> in spazi predisposti ad hoc in occasione di eventi di particolare rilevanza o</w:t>
      </w:r>
      <w:r w:rsidR="00E45D6A">
        <w:rPr>
          <w:rFonts w:ascii="Bookman Old Style" w:hAnsi="Bookman Old Style" w:cs="Arial"/>
          <w:sz w:val="22"/>
          <w:szCs w:val="22"/>
        </w:rPr>
        <w:t xml:space="preserve"> la cui partecipazione comporti prioritariamente la promozione della propria realtà imprenditoriale</w:t>
      </w:r>
      <w:r w:rsidR="00582180">
        <w:rPr>
          <w:rFonts w:ascii="Bookman Old Style" w:hAnsi="Bookman Old Style" w:cs="Arial"/>
          <w:sz w:val="22"/>
          <w:szCs w:val="22"/>
        </w:rPr>
        <w:t>, come ad esempio incontri finalizzati a</w:t>
      </w:r>
      <w:r w:rsidR="00CB4037">
        <w:rPr>
          <w:rFonts w:ascii="Bookman Old Style" w:hAnsi="Bookman Old Style" w:cs="Arial"/>
          <w:sz w:val="22"/>
          <w:szCs w:val="22"/>
        </w:rPr>
        <w:t>d</w:t>
      </w:r>
      <w:r w:rsidR="00582180">
        <w:rPr>
          <w:rFonts w:ascii="Bookman Old Style" w:hAnsi="Bookman Old Style" w:cs="Arial"/>
          <w:sz w:val="22"/>
          <w:szCs w:val="22"/>
        </w:rPr>
        <w:t xml:space="preserve"> acquisire rapporti commerciali.</w:t>
      </w:r>
      <w:r w:rsidR="00CD2980">
        <w:rPr>
          <w:rFonts w:ascii="Bookman Old Style" w:hAnsi="Bookman Old Style" w:cs="Arial"/>
          <w:sz w:val="22"/>
          <w:szCs w:val="22"/>
        </w:rPr>
        <w:t xml:space="preserve"> </w:t>
      </w:r>
    </w:p>
    <w:p w:rsidR="00CD2980" w:rsidRPr="006A6CD3" w:rsidRDefault="00CD2980" w:rsidP="00CD2980">
      <w:pPr>
        <w:pStyle w:val="Default"/>
        <w:numPr>
          <w:ilvl w:val="0"/>
          <w:numId w:val="6"/>
        </w:numPr>
        <w:spacing w:before="12" w:after="12" w:line="360" w:lineRule="auto"/>
        <w:jc w:val="both"/>
        <w:rPr>
          <w:rFonts w:ascii="Bookman Old Style" w:hAnsi="Bookman Old Style" w:cs="Arial"/>
          <w:sz w:val="22"/>
          <w:szCs w:val="22"/>
        </w:rPr>
      </w:pPr>
      <w:r>
        <w:rPr>
          <w:rFonts w:ascii="Bookman Old Style" w:hAnsi="Bookman Old Style" w:cs="Arial"/>
          <w:sz w:val="22"/>
          <w:szCs w:val="22"/>
        </w:rPr>
        <w:t>Le iniziative devono risultare compatibili</w:t>
      </w:r>
      <w:r w:rsidRPr="006A6CD3">
        <w:rPr>
          <w:rFonts w:ascii="Bookman Old Style" w:hAnsi="Bookman Old Style" w:cs="Arial"/>
          <w:sz w:val="22"/>
          <w:szCs w:val="22"/>
        </w:rPr>
        <w:t xml:space="preserve"> </w:t>
      </w:r>
      <w:r>
        <w:rPr>
          <w:rFonts w:ascii="Bookman Old Style" w:hAnsi="Bookman Old Style" w:cs="Arial"/>
          <w:sz w:val="22"/>
          <w:szCs w:val="22"/>
        </w:rPr>
        <w:t>con g</w:t>
      </w:r>
      <w:r w:rsidRPr="006A6CD3">
        <w:rPr>
          <w:rFonts w:ascii="Bookman Old Style" w:hAnsi="Bookman Old Style" w:cs="Arial"/>
          <w:sz w:val="22"/>
          <w:szCs w:val="22"/>
        </w:rPr>
        <w:t>li atti di programmazione pluriennale e annuale d</w:t>
      </w:r>
      <w:r w:rsidR="00C27F67">
        <w:rPr>
          <w:rFonts w:ascii="Bookman Old Style" w:hAnsi="Bookman Old Style" w:cs="Arial"/>
          <w:sz w:val="22"/>
          <w:szCs w:val="22"/>
        </w:rPr>
        <w:t xml:space="preserve">ell’Ente ed essere finalizzati </w:t>
      </w:r>
      <w:r w:rsidRPr="006A6CD3">
        <w:rPr>
          <w:rFonts w:ascii="Bookman Old Style" w:hAnsi="Bookman Old Style" w:cs="Arial"/>
          <w:sz w:val="22"/>
          <w:szCs w:val="22"/>
        </w:rPr>
        <w:t>a promuovere lo sviluppo delle imprese appartenenti alla circoscrizione camerale</w:t>
      </w:r>
      <w:r>
        <w:rPr>
          <w:rFonts w:ascii="Bookman Old Style" w:hAnsi="Bookman Old Style" w:cs="Arial"/>
          <w:sz w:val="22"/>
          <w:szCs w:val="22"/>
        </w:rPr>
        <w:t xml:space="preserve"> </w:t>
      </w:r>
      <w:r w:rsidRPr="006A6CD3">
        <w:rPr>
          <w:rFonts w:ascii="Bookman Old Style" w:hAnsi="Bookman Old Style" w:cs="Arial"/>
          <w:sz w:val="22"/>
          <w:szCs w:val="22"/>
        </w:rPr>
        <w:t>sulla base di quanto previsto nel Regolamento per la concessione di contributi, sovvenzioni, sussidi ed ausili finanziari e per l’attribuzione di vantaggi economici della Camera di Commercio I.A.A. di Nuoro approvato con delibera del Consiglio Camerale n.11 del 31/07/2013.</w:t>
      </w:r>
    </w:p>
    <w:p w:rsidR="00CD2980" w:rsidRPr="00B513A8" w:rsidRDefault="00CD2980" w:rsidP="00C27F67">
      <w:pPr>
        <w:pStyle w:val="Default"/>
        <w:spacing w:before="12" w:after="12" w:line="360" w:lineRule="auto"/>
        <w:ind w:left="720"/>
        <w:jc w:val="both"/>
        <w:rPr>
          <w:rFonts w:ascii="Bookman Old Style" w:hAnsi="Bookman Old Style" w:cs="Arial"/>
          <w:sz w:val="22"/>
          <w:szCs w:val="22"/>
        </w:rPr>
      </w:pPr>
    </w:p>
    <w:p w:rsidR="006E2E38" w:rsidRPr="00B513A8" w:rsidRDefault="00B513A8" w:rsidP="001756FE">
      <w:pPr>
        <w:pStyle w:val="Titolo1"/>
        <w:rPr>
          <w:rFonts w:ascii="Bookman Old Style" w:hAnsi="Bookman Old Style"/>
        </w:rPr>
      </w:pPr>
      <w:bookmarkStart w:id="1" w:name="_Ref382919218"/>
      <w:r>
        <w:rPr>
          <w:rFonts w:ascii="Bookman Old Style" w:hAnsi="Bookman Old Style"/>
        </w:rPr>
        <w:lastRenderedPageBreak/>
        <w:t xml:space="preserve">- </w:t>
      </w:r>
      <w:r w:rsidR="00E87F74">
        <w:rPr>
          <w:rFonts w:ascii="Bookman Old Style" w:hAnsi="Bookman Old Style"/>
        </w:rPr>
        <w:t>Quantificazione</w:t>
      </w:r>
      <w:r w:rsidR="00C27F67">
        <w:rPr>
          <w:rFonts w:ascii="Bookman Old Style" w:hAnsi="Bookman Old Style"/>
        </w:rPr>
        <w:t xml:space="preserve"> del Fondo, </w:t>
      </w:r>
      <w:r w:rsidR="006E2E38" w:rsidRPr="00B513A8">
        <w:rPr>
          <w:rFonts w:ascii="Bookman Old Style" w:hAnsi="Bookman Old Style"/>
        </w:rPr>
        <w:t>iniziative finanziabili</w:t>
      </w:r>
      <w:bookmarkEnd w:id="1"/>
      <w:r w:rsidR="006E2E38" w:rsidRPr="00B513A8">
        <w:rPr>
          <w:rFonts w:ascii="Bookman Old Style" w:hAnsi="Bookman Old Style"/>
        </w:rPr>
        <w:t xml:space="preserve"> </w:t>
      </w:r>
      <w:r w:rsidR="00C27F67">
        <w:rPr>
          <w:rFonts w:ascii="Bookman Old Style" w:hAnsi="Bookman Old Style"/>
        </w:rPr>
        <w:t>e requisiti di ammissione</w:t>
      </w:r>
    </w:p>
    <w:p w:rsidR="006E2E38" w:rsidRDefault="00085790" w:rsidP="001756FE">
      <w:pPr>
        <w:pStyle w:val="Default"/>
        <w:numPr>
          <w:ilvl w:val="0"/>
          <w:numId w:val="8"/>
        </w:numPr>
        <w:spacing w:before="12" w:after="12" w:line="360" w:lineRule="auto"/>
        <w:jc w:val="both"/>
        <w:rPr>
          <w:rFonts w:ascii="Bookman Old Style" w:hAnsi="Bookman Old Style" w:cs="Arial"/>
          <w:sz w:val="22"/>
          <w:szCs w:val="22"/>
        </w:rPr>
      </w:pPr>
      <w:bookmarkStart w:id="2" w:name="_Ref382919251"/>
      <w:r>
        <w:rPr>
          <w:rFonts w:ascii="Bookman Old Style" w:hAnsi="Bookman Old Style" w:cs="Arial"/>
          <w:sz w:val="22"/>
          <w:szCs w:val="22"/>
        </w:rPr>
        <w:t xml:space="preserve">Con delibera di G. C. </w:t>
      </w:r>
      <w:r w:rsidRPr="00085790">
        <w:rPr>
          <w:rFonts w:ascii="Bookman Old Style" w:hAnsi="Bookman Old Style" w:cs="Arial"/>
          <w:sz w:val="22"/>
          <w:szCs w:val="22"/>
        </w:rPr>
        <w:t xml:space="preserve">n.8 del 12/01/2016 </w:t>
      </w:r>
      <w:r w:rsidR="00C311C2" w:rsidRPr="009930ED">
        <w:rPr>
          <w:rFonts w:ascii="Bookman Old Style" w:hAnsi="Bookman Old Style" w:cs="Arial"/>
          <w:sz w:val="22"/>
          <w:szCs w:val="22"/>
        </w:rPr>
        <w:t xml:space="preserve"> la</w:t>
      </w:r>
      <w:r w:rsidR="00CD2B2D" w:rsidRPr="009930ED">
        <w:rPr>
          <w:rFonts w:ascii="Bookman Old Style" w:hAnsi="Bookman Old Style" w:cs="Arial"/>
          <w:sz w:val="22"/>
          <w:szCs w:val="22"/>
        </w:rPr>
        <w:t xml:space="preserve"> Camera di Commercio di Nuoro ha co</w:t>
      </w:r>
      <w:r w:rsidR="00C311C2" w:rsidRPr="009930ED">
        <w:rPr>
          <w:rFonts w:ascii="Bookman Old Style" w:hAnsi="Bookman Old Style" w:cs="Arial"/>
          <w:sz w:val="22"/>
          <w:szCs w:val="22"/>
        </w:rPr>
        <w:t xml:space="preserve">stituito un fondo di euro </w:t>
      </w:r>
      <w:bookmarkStart w:id="3" w:name="_Ref382919188"/>
      <w:bookmarkEnd w:id="2"/>
      <w:r>
        <w:rPr>
          <w:rFonts w:ascii="Bookman Old Style" w:hAnsi="Bookman Old Style" w:cs="Arial"/>
          <w:sz w:val="22"/>
          <w:szCs w:val="22"/>
        </w:rPr>
        <w:t>8</w:t>
      </w:r>
      <w:r w:rsidR="002732AC" w:rsidRPr="009930ED">
        <w:rPr>
          <w:rFonts w:ascii="Bookman Old Style" w:hAnsi="Bookman Old Style" w:cs="Arial"/>
          <w:sz w:val="22"/>
          <w:szCs w:val="22"/>
        </w:rPr>
        <w:t>0.000</w:t>
      </w:r>
      <w:r>
        <w:rPr>
          <w:rFonts w:ascii="Bookman Old Style" w:hAnsi="Bookman Old Style" w:cs="Arial"/>
          <w:sz w:val="22"/>
          <w:szCs w:val="22"/>
        </w:rPr>
        <w:t>,00</w:t>
      </w:r>
      <w:r w:rsidR="00CD2B2D" w:rsidRPr="009930ED">
        <w:rPr>
          <w:rFonts w:ascii="Bookman Old Style" w:hAnsi="Bookman Old Style" w:cs="Arial"/>
          <w:sz w:val="22"/>
          <w:szCs w:val="22"/>
        </w:rPr>
        <w:t xml:space="preserve"> destinat</w:t>
      </w:r>
      <w:r w:rsidR="009930ED">
        <w:rPr>
          <w:rFonts w:ascii="Bookman Old Style" w:hAnsi="Bookman Old Style" w:cs="Arial"/>
          <w:sz w:val="22"/>
          <w:szCs w:val="22"/>
        </w:rPr>
        <w:t xml:space="preserve">o </w:t>
      </w:r>
      <w:r w:rsidR="00CD2B2D" w:rsidRPr="009930ED">
        <w:rPr>
          <w:rFonts w:ascii="Bookman Old Style" w:hAnsi="Bookman Old Style" w:cs="Arial"/>
          <w:sz w:val="22"/>
          <w:szCs w:val="22"/>
        </w:rPr>
        <w:t xml:space="preserve"> alla concessione di c</w:t>
      </w:r>
      <w:r w:rsidR="006E2E38" w:rsidRPr="009930ED">
        <w:rPr>
          <w:rFonts w:ascii="Bookman Old Style" w:hAnsi="Bookman Old Style" w:cs="Arial"/>
          <w:sz w:val="22"/>
          <w:szCs w:val="22"/>
        </w:rPr>
        <w:t xml:space="preserve">ontributi per la </w:t>
      </w:r>
      <w:bookmarkEnd w:id="3"/>
      <w:r w:rsidR="00E45D6A">
        <w:rPr>
          <w:rFonts w:ascii="Bookman Old Style" w:hAnsi="Bookman Old Style" w:cs="Arial"/>
          <w:sz w:val="22"/>
          <w:szCs w:val="22"/>
        </w:rPr>
        <w:t>partecipazione a fiere</w:t>
      </w:r>
      <w:r w:rsidR="00C27F67">
        <w:rPr>
          <w:rFonts w:ascii="Bookman Old Style" w:hAnsi="Bookman Old Style" w:cs="Arial"/>
          <w:sz w:val="22"/>
          <w:szCs w:val="22"/>
        </w:rPr>
        <w:t xml:space="preserve"> e </w:t>
      </w:r>
      <w:r w:rsidR="00E45D6A">
        <w:rPr>
          <w:rFonts w:ascii="Bookman Old Style" w:hAnsi="Bookman Old Style" w:cs="Arial"/>
          <w:sz w:val="22"/>
          <w:szCs w:val="22"/>
        </w:rPr>
        <w:t xml:space="preserve">mostre </w:t>
      </w:r>
      <w:r w:rsidR="00F56C3D">
        <w:rPr>
          <w:rFonts w:ascii="Bookman Old Style" w:hAnsi="Bookman Old Style" w:cs="Arial"/>
          <w:sz w:val="22"/>
          <w:szCs w:val="22"/>
        </w:rPr>
        <w:t xml:space="preserve">in Italia e all’estero </w:t>
      </w:r>
      <w:r w:rsidR="00C27F67">
        <w:rPr>
          <w:rFonts w:ascii="Bookman Old Style" w:hAnsi="Bookman Old Style" w:cs="Arial"/>
          <w:sz w:val="22"/>
          <w:szCs w:val="22"/>
        </w:rPr>
        <w:t>come meglio specificate</w:t>
      </w:r>
      <w:r w:rsidR="00CD2980">
        <w:rPr>
          <w:rFonts w:ascii="Bookman Old Style" w:hAnsi="Bookman Old Style" w:cs="Arial"/>
          <w:sz w:val="22"/>
          <w:szCs w:val="22"/>
        </w:rPr>
        <w:t xml:space="preserve"> all’</w:t>
      </w:r>
      <w:r w:rsidR="00E145E8">
        <w:rPr>
          <w:rFonts w:ascii="Bookman Old Style" w:hAnsi="Bookman Old Style" w:cs="Arial"/>
          <w:sz w:val="22"/>
          <w:szCs w:val="22"/>
        </w:rPr>
        <w:fldChar w:fldCharType="begin"/>
      </w:r>
      <w:r w:rsidR="00CD2980">
        <w:rPr>
          <w:rFonts w:ascii="Bookman Old Style" w:hAnsi="Bookman Old Style" w:cs="Arial"/>
          <w:sz w:val="22"/>
          <w:szCs w:val="22"/>
        </w:rPr>
        <w:instrText xml:space="preserve"> REF _Ref440974902 \r \h </w:instrText>
      </w:r>
      <w:r w:rsidR="00E145E8">
        <w:rPr>
          <w:rFonts w:ascii="Bookman Old Style" w:hAnsi="Bookman Old Style" w:cs="Arial"/>
          <w:sz w:val="22"/>
          <w:szCs w:val="22"/>
        </w:rPr>
      </w:r>
      <w:r w:rsidR="00E145E8">
        <w:rPr>
          <w:rFonts w:ascii="Bookman Old Style" w:hAnsi="Bookman Old Style" w:cs="Arial"/>
          <w:sz w:val="22"/>
          <w:szCs w:val="22"/>
        </w:rPr>
        <w:fldChar w:fldCharType="separate"/>
      </w:r>
      <w:r w:rsidR="00CD2980">
        <w:rPr>
          <w:rFonts w:ascii="Bookman Old Style" w:hAnsi="Bookman Old Style" w:cs="Arial"/>
          <w:sz w:val="22"/>
          <w:szCs w:val="22"/>
        </w:rPr>
        <w:t xml:space="preserve">Articolo 1 </w:t>
      </w:r>
      <w:r w:rsidR="00E145E8">
        <w:rPr>
          <w:rFonts w:ascii="Bookman Old Style" w:hAnsi="Bookman Old Style" w:cs="Arial"/>
          <w:sz w:val="22"/>
          <w:szCs w:val="22"/>
        </w:rPr>
        <w:fldChar w:fldCharType="end"/>
      </w:r>
      <w:r w:rsidR="00C27F67" w:rsidRPr="005232EB">
        <w:rPr>
          <w:rFonts w:ascii="Bookman Old Style" w:hAnsi="Bookman Old Style" w:cs="Arial"/>
          <w:sz w:val="22"/>
          <w:szCs w:val="22"/>
        </w:rPr>
        <w:t>aventi inizio a partire dal 1 gennaio 201</w:t>
      </w:r>
      <w:r w:rsidR="00C27F67">
        <w:rPr>
          <w:rFonts w:ascii="Bookman Old Style" w:hAnsi="Bookman Old Style" w:cs="Arial"/>
          <w:sz w:val="22"/>
          <w:szCs w:val="22"/>
        </w:rPr>
        <w:t>6</w:t>
      </w:r>
      <w:r w:rsidR="00C27F67" w:rsidRPr="005232EB">
        <w:rPr>
          <w:rFonts w:ascii="Bookman Old Style" w:hAnsi="Bookman Old Style" w:cs="Arial"/>
          <w:sz w:val="22"/>
          <w:szCs w:val="22"/>
        </w:rPr>
        <w:t xml:space="preserve"> e fine entro il </w:t>
      </w:r>
      <w:r w:rsidR="00C27F67">
        <w:rPr>
          <w:rFonts w:ascii="Bookman Old Style" w:hAnsi="Bookman Old Style" w:cs="Arial"/>
          <w:sz w:val="22"/>
          <w:szCs w:val="22"/>
        </w:rPr>
        <w:t xml:space="preserve">30 giugno </w:t>
      </w:r>
      <w:r w:rsidR="00C27F67" w:rsidRPr="005232EB">
        <w:rPr>
          <w:rFonts w:ascii="Bookman Old Style" w:hAnsi="Bookman Old Style" w:cs="Arial"/>
          <w:sz w:val="22"/>
          <w:szCs w:val="22"/>
        </w:rPr>
        <w:t>201</w:t>
      </w:r>
      <w:r w:rsidR="00C27F67">
        <w:rPr>
          <w:rFonts w:ascii="Bookman Old Style" w:hAnsi="Bookman Old Style" w:cs="Arial"/>
          <w:sz w:val="22"/>
          <w:szCs w:val="22"/>
        </w:rPr>
        <w:t>6.</w:t>
      </w:r>
    </w:p>
    <w:p w:rsidR="00C46DDE" w:rsidRDefault="00E53B07" w:rsidP="00C27F67">
      <w:pPr>
        <w:pStyle w:val="Default"/>
        <w:numPr>
          <w:ilvl w:val="0"/>
          <w:numId w:val="8"/>
        </w:numPr>
        <w:spacing w:before="12" w:after="12" w:line="360" w:lineRule="auto"/>
        <w:jc w:val="both"/>
        <w:rPr>
          <w:rFonts w:ascii="Bookman Old Style" w:hAnsi="Bookman Old Style" w:cs="Arial"/>
          <w:sz w:val="22"/>
          <w:szCs w:val="22"/>
        </w:rPr>
      </w:pPr>
      <w:bookmarkStart w:id="4" w:name="_Ref382912668"/>
      <w:r w:rsidRPr="009930ED">
        <w:rPr>
          <w:rFonts w:ascii="Bookman Old Style" w:hAnsi="Bookman Old Style" w:cs="Arial"/>
          <w:sz w:val="22"/>
          <w:szCs w:val="22"/>
        </w:rPr>
        <w:t>Sono ammess</w:t>
      </w:r>
      <w:r w:rsidR="00392E73" w:rsidRPr="009930ED">
        <w:rPr>
          <w:rFonts w:ascii="Bookman Old Style" w:hAnsi="Bookman Old Style" w:cs="Arial"/>
          <w:sz w:val="22"/>
          <w:szCs w:val="22"/>
        </w:rPr>
        <w:t>i</w:t>
      </w:r>
      <w:r w:rsidRPr="009930ED">
        <w:rPr>
          <w:rFonts w:ascii="Bookman Old Style" w:hAnsi="Bookman Old Style" w:cs="Arial"/>
          <w:sz w:val="22"/>
          <w:szCs w:val="22"/>
        </w:rPr>
        <w:t xml:space="preserve"> a partecipare </w:t>
      </w:r>
      <w:r w:rsidR="006002BD" w:rsidRPr="009930ED">
        <w:rPr>
          <w:rFonts w:ascii="Bookman Old Style" w:hAnsi="Bookman Old Style" w:cs="Arial"/>
          <w:sz w:val="22"/>
          <w:szCs w:val="22"/>
        </w:rPr>
        <w:t>al presente bando</w:t>
      </w:r>
      <w:bookmarkStart w:id="5" w:name="_Ref382911851"/>
      <w:bookmarkEnd w:id="4"/>
      <w:r w:rsidR="009930ED">
        <w:rPr>
          <w:rFonts w:ascii="Bookman Old Style" w:hAnsi="Bookman Old Style" w:cs="Arial"/>
          <w:sz w:val="22"/>
          <w:szCs w:val="22"/>
        </w:rPr>
        <w:t xml:space="preserve"> l</w:t>
      </w:r>
      <w:r w:rsidR="00A84E2A" w:rsidRPr="009930ED">
        <w:rPr>
          <w:rFonts w:ascii="Bookman Old Style" w:hAnsi="Bookman Old Style" w:cs="Arial"/>
          <w:sz w:val="22"/>
          <w:szCs w:val="22"/>
        </w:rPr>
        <w:t xml:space="preserve">e </w:t>
      </w:r>
      <w:r w:rsidR="00C46DDE" w:rsidRPr="009930ED">
        <w:rPr>
          <w:rFonts w:ascii="Bookman Old Style" w:hAnsi="Bookman Old Style" w:cs="Arial"/>
          <w:sz w:val="22"/>
          <w:szCs w:val="22"/>
        </w:rPr>
        <w:t>imprese, in forma singola o associata, i conso</w:t>
      </w:r>
      <w:r w:rsidR="00244309">
        <w:rPr>
          <w:rFonts w:ascii="Bookman Old Style" w:hAnsi="Bookman Old Style" w:cs="Arial"/>
          <w:sz w:val="22"/>
          <w:szCs w:val="22"/>
        </w:rPr>
        <w:t>rzi e le cooperative le cui imprese siano</w:t>
      </w:r>
      <w:r w:rsidR="00C46DDE" w:rsidRPr="009930ED">
        <w:rPr>
          <w:rFonts w:ascii="Bookman Old Style" w:hAnsi="Bookman Old Style" w:cs="Arial"/>
          <w:sz w:val="22"/>
          <w:szCs w:val="22"/>
        </w:rPr>
        <w:t xml:space="preserve"> artigiane </w:t>
      </w:r>
      <w:r w:rsidR="00244309">
        <w:rPr>
          <w:rFonts w:ascii="Bookman Old Style" w:hAnsi="Bookman Old Style" w:cs="Arial"/>
          <w:sz w:val="22"/>
          <w:szCs w:val="22"/>
        </w:rPr>
        <w:t xml:space="preserve">o </w:t>
      </w:r>
      <w:r w:rsidR="00C46DDE" w:rsidRPr="009930ED">
        <w:rPr>
          <w:rFonts w:ascii="Bookman Old Style" w:hAnsi="Bookman Old Style" w:cs="Arial"/>
          <w:sz w:val="22"/>
          <w:szCs w:val="22"/>
        </w:rPr>
        <w:t>piccole e medie imprese</w:t>
      </w:r>
      <w:r w:rsidR="00175595" w:rsidRPr="00B513A8">
        <w:rPr>
          <w:rStyle w:val="Rimandonotaapidipagina"/>
          <w:rFonts w:ascii="Bookman Old Style" w:hAnsi="Bookman Old Style" w:cs="Arial"/>
          <w:sz w:val="22"/>
          <w:szCs w:val="22"/>
        </w:rPr>
        <w:footnoteReference w:id="1"/>
      </w:r>
      <w:r w:rsidR="00C46DDE" w:rsidRPr="009930ED">
        <w:rPr>
          <w:rFonts w:ascii="Bookman Old Style" w:hAnsi="Bookman Old Style" w:cs="Arial"/>
          <w:sz w:val="22"/>
          <w:szCs w:val="22"/>
        </w:rPr>
        <w:t xml:space="preserve"> aventi sede legale e/o unità locale nel territorio di competenza della CCIAA di Nuoro</w:t>
      </w:r>
      <w:bookmarkEnd w:id="5"/>
      <w:r w:rsidR="00244309">
        <w:rPr>
          <w:rFonts w:ascii="Bookman Old Style" w:hAnsi="Bookman Old Style" w:cs="Arial"/>
          <w:sz w:val="22"/>
          <w:szCs w:val="22"/>
        </w:rPr>
        <w:t>.</w:t>
      </w:r>
    </w:p>
    <w:p w:rsidR="00A84E2A" w:rsidRPr="00B513A8" w:rsidRDefault="00392E73" w:rsidP="00C27F67">
      <w:pPr>
        <w:pStyle w:val="Default"/>
        <w:numPr>
          <w:ilvl w:val="0"/>
          <w:numId w:val="8"/>
        </w:numPr>
        <w:spacing w:before="12" w:after="12" w:line="360" w:lineRule="auto"/>
        <w:jc w:val="both"/>
        <w:rPr>
          <w:rFonts w:ascii="Bookman Old Style" w:hAnsi="Bookman Old Style" w:cs="Arial"/>
          <w:sz w:val="22"/>
          <w:szCs w:val="22"/>
        </w:rPr>
      </w:pPr>
      <w:r w:rsidRPr="00B513A8">
        <w:rPr>
          <w:rFonts w:ascii="Bookman Old Style" w:hAnsi="Bookman Old Style" w:cs="Arial"/>
          <w:sz w:val="22"/>
          <w:szCs w:val="22"/>
        </w:rPr>
        <w:t xml:space="preserve">Nel caso di iniziative realizzate congiuntamente da più soggetti, la richiesta dovrà essere presentata da un unico capofila, nominato con apposita dichiarazione </w:t>
      </w:r>
      <w:r w:rsidR="003F7B9B" w:rsidRPr="00B513A8">
        <w:rPr>
          <w:rFonts w:ascii="Bookman Old Style" w:hAnsi="Bookman Old Style" w:cs="Arial"/>
          <w:sz w:val="22"/>
          <w:szCs w:val="22"/>
        </w:rPr>
        <w:t>–</w:t>
      </w:r>
      <w:r w:rsidRPr="00B513A8">
        <w:rPr>
          <w:rFonts w:ascii="Bookman Old Style" w:hAnsi="Bookman Old Style" w:cs="Arial"/>
          <w:sz w:val="22"/>
          <w:szCs w:val="22"/>
        </w:rPr>
        <w:t xml:space="preserve"> </w:t>
      </w:r>
      <w:r w:rsidR="003F7B9B" w:rsidRPr="00B513A8">
        <w:rPr>
          <w:rFonts w:ascii="Bookman Old Style" w:hAnsi="Bookman Old Style" w:cs="Arial"/>
          <w:sz w:val="22"/>
          <w:szCs w:val="22"/>
        </w:rPr>
        <w:t>da allegare</w:t>
      </w:r>
      <w:r w:rsidRPr="00B513A8">
        <w:rPr>
          <w:rFonts w:ascii="Bookman Old Style" w:hAnsi="Bookman Old Style" w:cs="Arial"/>
          <w:sz w:val="22"/>
          <w:szCs w:val="22"/>
        </w:rPr>
        <w:t xml:space="preserve"> </w:t>
      </w:r>
      <w:r w:rsidR="0009262F">
        <w:rPr>
          <w:rFonts w:ascii="Bookman Old Style" w:hAnsi="Bookman Old Style" w:cs="Arial"/>
          <w:sz w:val="22"/>
          <w:szCs w:val="22"/>
        </w:rPr>
        <w:t xml:space="preserve">in fase di inoltro della PEC </w:t>
      </w:r>
      <w:r w:rsidR="004A6A52">
        <w:rPr>
          <w:rFonts w:ascii="Bookman Old Style" w:hAnsi="Bookman Old Style" w:cs="Arial"/>
          <w:sz w:val="22"/>
          <w:szCs w:val="22"/>
        </w:rPr>
        <w:t>(seconda fase del procedimento descritto all</w:t>
      </w:r>
      <w:r w:rsidR="0009262F">
        <w:rPr>
          <w:rFonts w:ascii="Bookman Old Style" w:hAnsi="Bookman Old Style" w:cs="Arial"/>
          <w:sz w:val="22"/>
          <w:szCs w:val="22"/>
        </w:rPr>
        <w:t>’</w:t>
      </w:r>
      <w:r w:rsidRPr="00B513A8">
        <w:rPr>
          <w:rFonts w:ascii="Bookman Old Style" w:hAnsi="Bookman Old Style" w:cs="Arial"/>
          <w:sz w:val="22"/>
          <w:szCs w:val="22"/>
        </w:rPr>
        <w:t xml:space="preserve"> </w:t>
      </w:r>
      <w:r w:rsidR="00E145E8">
        <w:rPr>
          <w:rFonts w:ascii="Bookman Old Style" w:hAnsi="Bookman Old Style" w:cs="Arial"/>
          <w:sz w:val="22"/>
          <w:szCs w:val="22"/>
        </w:rPr>
        <w:fldChar w:fldCharType="begin"/>
      </w:r>
      <w:r w:rsidR="0009262F">
        <w:rPr>
          <w:rFonts w:ascii="Bookman Old Style" w:hAnsi="Bookman Old Style" w:cs="Arial"/>
          <w:sz w:val="22"/>
          <w:szCs w:val="22"/>
        </w:rPr>
        <w:instrText xml:space="preserve"> REF _Ref440983016 \r \h </w:instrText>
      </w:r>
      <w:r w:rsidR="00E145E8">
        <w:rPr>
          <w:rFonts w:ascii="Bookman Old Style" w:hAnsi="Bookman Old Style" w:cs="Arial"/>
          <w:sz w:val="22"/>
          <w:szCs w:val="22"/>
        </w:rPr>
      </w:r>
      <w:r w:rsidR="00E145E8">
        <w:rPr>
          <w:rFonts w:ascii="Bookman Old Style" w:hAnsi="Bookman Old Style" w:cs="Arial"/>
          <w:sz w:val="22"/>
          <w:szCs w:val="22"/>
        </w:rPr>
        <w:fldChar w:fldCharType="separate"/>
      </w:r>
      <w:r w:rsidR="0009262F">
        <w:rPr>
          <w:rFonts w:ascii="Bookman Old Style" w:hAnsi="Bookman Old Style" w:cs="Arial"/>
          <w:sz w:val="22"/>
          <w:szCs w:val="22"/>
        </w:rPr>
        <w:t xml:space="preserve">Articolo 4 </w:t>
      </w:r>
      <w:r w:rsidR="00E145E8">
        <w:rPr>
          <w:rFonts w:ascii="Bookman Old Style" w:hAnsi="Bookman Old Style" w:cs="Arial"/>
          <w:sz w:val="22"/>
          <w:szCs w:val="22"/>
        </w:rPr>
        <w:fldChar w:fldCharType="end"/>
      </w:r>
      <w:r w:rsidR="004A6A52">
        <w:rPr>
          <w:rFonts w:ascii="Bookman Old Style" w:hAnsi="Bookman Old Style" w:cs="Arial"/>
          <w:sz w:val="22"/>
          <w:szCs w:val="22"/>
        </w:rPr>
        <w:t>)-</w:t>
      </w:r>
      <w:r w:rsidRPr="00B513A8">
        <w:rPr>
          <w:rFonts w:ascii="Bookman Old Style" w:hAnsi="Bookman Old Style" w:cs="Arial"/>
          <w:sz w:val="22"/>
          <w:szCs w:val="22"/>
        </w:rPr>
        <w:t xml:space="preserve"> dagli altri partecipanti al prog</w:t>
      </w:r>
      <w:r w:rsidR="00CB4037">
        <w:rPr>
          <w:rFonts w:ascii="Bookman Old Style" w:hAnsi="Bookman Old Style" w:cs="Arial"/>
          <w:sz w:val="22"/>
          <w:szCs w:val="22"/>
        </w:rPr>
        <w:t xml:space="preserve">etto, anche per quanto attiene </w:t>
      </w:r>
      <w:r w:rsidRPr="00B513A8">
        <w:rPr>
          <w:rFonts w:ascii="Bookman Old Style" w:hAnsi="Bookman Old Style" w:cs="Arial"/>
          <w:sz w:val="22"/>
          <w:szCs w:val="22"/>
        </w:rPr>
        <w:t>gli aspetti finanziari legati alla domanda di contributo.</w:t>
      </w:r>
      <w:r w:rsidR="00C46DDE" w:rsidRPr="00B513A8">
        <w:rPr>
          <w:rFonts w:ascii="Bookman Old Style" w:hAnsi="Bookman Old Style" w:cs="Arial"/>
          <w:sz w:val="22"/>
          <w:szCs w:val="22"/>
        </w:rPr>
        <w:t xml:space="preserve"> </w:t>
      </w:r>
    </w:p>
    <w:p w:rsidR="00351A98" w:rsidRDefault="00351A98" w:rsidP="00351A98">
      <w:pPr>
        <w:pStyle w:val="Paragrafoelenco"/>
        <w:numPr>
          <w:ilvl w:val="0"/>
          <w:numId w:val="8"/>
        </w:numPr>
        <w:rPr>
          <w:rFonts w:ascii="Bookman Old Style" w:hAnsi="Bookman Old Style" w:cs="Arial"/>
          <w:sz w:val="22"/>
          <w:szCs w:val="22"/>
        </w:rPr>
      </w:pPr>
      <w:r>
        <w:rPr>
          <w:rFonts w:ascii="Bookman Old Style" w:hAnsi="Bookman Old Style" w:cs="Arial"/>
          <w:sz w:val="22"/>
          <w:szCs w:val="22"/>
        </w:rPr>
        <w:t>Il</w:t>
      </w:r>
      <w:r w:rsidRPr="00B513A8">
        <w:rPr>
          <w:rFonts w:ascii="Bookman Old Style" w:hAnsi="Bookman Old Style" w:cs="Arial"/>
          <w:sz w:val="22"/>
          <w:szCs w:val="22"/>
        </w:rPr>
        <w:t xml:space="preserve"> medesimo soggetto</w:t>
      </w:r>
      <w:r w:rsidR="008D20CE">
        <w:rPr>
          <w:rFonts w:ascii="Bookman Old Style" w:hAnsi="Bookman Old Style" w:cs="Arial"/>
          <w:sz w:val="22"/>
          <w:szCs w:val="22"/>
        </w:rPr>
        <w:t xml:space="preserve"> e le imprese che lo costituiscono (nel caso si aggregazioni d’impresa)</w:t>
      </w:r>
      <w:r w:rsidRPr="00B513A8">
        <w:rPr>
          <w:rFonts w:ascii="Bookman Old Style" w:hAnsi="Bookman Old Style" w:cs="Arial"/>
          <w:sz w:val="22"/>
          <w:szCs w:val="22"/>
        </w:rPr>
        <w:t xml:space="preserve"> potr</w:t>
      </w:r>
      <w:r w:rsidR="008D20CE">
        <w:rPr>
          <w:rFonts w:ascii="Bookman Old Style" w:hAnsi="Bookman Old Style" w:cs="Arial"/>
          <w:sz w:val="22"/>
          <w:szCs w:val="22"/>
        </w:rPr>
        <w:t>anno</w:t>
      </w:r>
      <w:r w:rsidRPr="00B513A8">
        <w:rPr>
          <w:rFonts w:ascii="Bookman Old Style" w:hAnsi="Bookman Old Style" w:cs="Arial"/>
          <w:sz w:val="22"/>
          <w:szCs w:val="22"/>
        </w:rPr>
        <w:t xml:space="preserve"> presentare</w:t>
      </w:r>
      <w:r>
        <w:rPr>
          <w:rFonts w:ascii="Bookman Old Style" w:hAnsi="Bookman Old Style" w:cs="Arial"/>
          <w:sz w:val="22"/>
          <w:szCs w:val="22"/>
        </w:rPr>
        <w:t xml:space="preserve"> per il </w:t>
      </w:r>
      <w:r w:rsidR="008D20CE">
        <w:rPr>
          <w:rFonts w:ascii="Bookman Old Style" w:hAnsi="Bookman Old Style" w:cs="Arial"/>
          <w:sz w:val="22"/>
          <w:szCs w:val="22"/>
        </w:rPr>
        <w:t>presente</w:t>
      </w:r>
      <w:r>
        <w:rPr>
          <w:rFonts w:ascii="Bookman Old Style" w:hAnsi="Bookman Old Style" w:cs="Arial"/>
          <w:sz w:val="22"/>
          <w:szCs w:val="22"/>
        </w:rPr>
        <w:t xml:space="preserve"> bando</w:t>
      </w:r>
      <w:r w:rsidRPr="00B513A8">
        <w:rPr>
          <w:rFonts w:ascii="Bookman Old Style" w:hAnsi="Bookman Old Style" w:cs="Arial"/>
          <w:sz w:val="22"/>
          <w:szCs w:val="22"/>
        </w:rPr>
        <w:t xml:space="preserve"> un’unica richiesta di contributo, salvo i casi previsti all’</w:t>
      </w:r>
      <w:fldSimple w:instr=" REF _Ref382920157 \w \h  \* MERGEFORMAT ">
        <w:r w:rsidRPr="00AB03D7">
          <w:rPr>
            <w:rFonts w:ascii="Bookman Old Style" w:hAnsi="Bookman Old Style" w:cs="Arial"/>
            <w:sz w:val="22"/>
            <w:szCs w:val="22"/>
          </w:rPr>
          <w:t xml:space="preserve">Articolo 5 </w:t>
        </w:r>
      </w:fldSimple>
      <w:r w:rsidRPr="00B513A8">
        <w:rPr>
          <w:rFonts w:ascii="Bookman Old Style" w:hAnsi="Bookman Old Style" w:cs="Arial"/>
          <w:sz w:val="22"/>
          <w:szCs w:val="22"/>
        </w:rPr>
        <w:t xml:space="preserve">, comma </w:t>
      </w:r>
      <w:fldSimple w:instr=" REF _Ref382984755 \r \h  \* MERGEFORMAT ">
        <w:r w:rsidRPr="00AB03D7">
          <w:rPr>
            <w:rFonts w:ascii="Bookman Old Style" w:hAnsi="Bookman Old Style" w:cs="Arial"/>
            <w:sz w:val="22"/>
            <w:szCs w:val="22"/>
          </w:rPr>
          <w:t>2</w:t>
        </w:r>
      </w:fldSimple>
      <w:r w:rsidRPr="00B513A8">
        <w:rPr>
          <w:rFonts w:ascii="Bookman Old Style" w:hAnsi="Bookman Old Style" w:cs="Arial"/>
          <w:sz w:val="22"/>
          <w:szCs w:val="22"/>
        </w:rPr>
        <w:t>. Nel caso in cui tale soglia venisse superata, si procederà all’esclusione delle richieste di contributo eccedenti</w:t>
      </w:r>
      <w:r w:rsidRPr="00B513A8">
        <w:rPr>
          <w:rFonts w:ascii="Bookman Old Style" w:hAnsi="Bookman Old Style" w:cs="Arial"/>
          <w:b/>
          <w:sz w:val="22"/>
          <w:szCs w:val="22"/>
        </w:rPr>
        <w:t>,</w:t>
      </w:r>
      <w:r w:rsidRPr="00B513A8">
        <w:rPr>
          <w:rFonts w:ascii="Bookman Old Style" w:hAnsi="Bookman Old Style" w:cs="Arial"/>
          <w:sz w:val="22"/>
          <w:szCs w:val="22"/>
        </w:rPr>
        <w:t xml:space="preserve"> facendo riferimento all’ordine cronologico di spedizione. </w:t>
      </w:r>
    </w:p>
    <w:p w:rsidR="002C6BAD" w:rsidRPr="000153AA" w:rsidRDefault="002C6BAD" w:rsidP="002C6BAD">
      <w:pPr>
        <w:pStyle w:val="Paragrafoelenco"/>
        <w:numPr>
          <w:ilvl w:val="0"/>
          <w:numId w:val="8"/>
        </w:numPr>
        <w:rPr>
          <w:rFonts w:ascii="Bookman Old Style" w:hAnsi="Bookman Old Style" w:cs="Arial"/>
          <w:sz w:val="22"/>
          <w:szCs w:val="22"/>
        </w:rPr>
      </w:pPr>
      <w:r>
        <w:rPr>
          <w:rFonts w:ascii="Bookman Old Style" w:hAnsi="Bookman Old Style" w:cs="Arial"/>
          <w:sz w:val="22"/>
          <w:szCs w:val="22"/>
        </w:rPr>
        <w:t>Si precisa che per il tramite di questo Bando non potranno essere finanziati interventi per i quali l’impresa richiedente abbia già ricevuto una qualche forma di compartecipazione da parte dell</w:t>
      </w:r>
      <w:r w:rsidR="00F56C3D">
        <w:rPr>
          <w:rFonts w:ascii="Bookman Old Style" w:hAnsi="Bookman Old Style" w:cs="Arial"/>
          <w:sz w:val="22"/>
          <w:szCs w:val="22"/>
        </w:rPr>
        <w:t>a CCIAA di Nuoro o dell</w:t>
      </w:r>
      <w:r>
        <w:rPr>
          <w:rFonts w:ascii="Bookman Old Style" w:hAnsi="Bookman Old Style" w:cs="Arial"/>
          <w:sz w:val="22"/>
          <w:szCs w:val="22"/>
        </w:rPr>
        <w:t xml:space="preserve">’Aspen. Inoltre, qualora venisse pubblicato </w:t>
      </w:r>
      <w:r w:rsidRPr="00B37C57">
        <w:rPr>
          <w:rFonts w:ascii="Bookman Old Style" w:hAnsi="Bookman Old Style" w:cs="Arial"/>
          <w:sz w:val="22"/>
          <w:szCs w:val="22"/>
        </w:rPr>
        <w:t>uno specifico avviso per una determinata Fiera</w:t>
      </w:r>
      <w:r>
        <w:rPr>
          <w:rFonts w:ascii="Bookman Old Style" w:hAnsi="Bookman Old Style" w:cs="Arial"/>
          <w:sz w:val="22"/>
          <w:szCs w:val="22"/>
        </w:rPr>
        <w:t xml:space="preserve"> o mostra</w:t>
      </w:r>
      <w:r w:rsidR="002118A7">
        <w:rPr>
          <w:rFonts w:ascii="Bookman Old Style" w:hAnsi="Bookman Old Style" w:cs="Arial"/>
          <w:sz w:val="22"/>
          <w:szCs w:val="22"/>
        </w:rPr>
        <w:t xml:space="preserve"> da parte della Camera o della sua Azienda Speciale</w:t>
      </w:r>
      <w:r w:rsidRPr="00B37C57">
        <w:rPr>
          <w:rFonts w:ascii="Bookman Old Style" w:hAnsi="Bookman Old Style" w:cs="Arial"/>
          <w:sz w:val="22"/>
          <w:szCs w:val="22"/>
        </w:rPr>
        <w:t xml:space="preserve">, per la medesima manifestazione </w:t>
      </w:r>
      <w:r>
        <w:rPr>
          <w:rFonts w:ascii="Bookman Old Style" w:hAnsi="Bookman Old Style" w:cs="Arial"/>
          <w:sz w:val="22"/>
          <w:szCs w:val="22"/>
        </w:rPr>
        <w:t xml:space="preserve">non potrà essere presentata richiesta di contributo </w:t>
      </w:r>
      <w:r w:rsidR="0046394D">
        <w:rPr>
          <w:rFonts w:ascii="Bookman Old Style" w:hAnsi="Bookman Old Style" w:cs="Arial"/>
          <w:sz w:val="22"/>
          <w:szCs w:val="22"/>
        </w:rPr>
        <w:t>a valere sul</w:t>
      </w:r>
      <w:r>
        <w:rPr>
          <w:rFonts w:ascii="Bookman Old Style" w:hAnsi="Bookman Old Style" w:cs="Arial"/>
          <w:sz w:val="22"/>
          <w:szCs w:val="22"/>
        </w:rPr>
        <w:t xml:space="preserve"> </w:t>
      </w:r>
      <w:r w:rsidR="004A6A52">
        <w:rPr>
          <w:rFonts w:ascii="Bookman Old Style" w:hAnsi="Bookman Old Style" w:cs="Arial"/>
          <w:sz w:val="22"/>
          <w:szCs w:val="22"/>
        </w:rPr>
        <w:t>presente bando</w:t>
      </w:r>
      <w:r w:rsidRPr="00B37C57">
        <w:rPr>
          <w:rFonts w:ascii="Bookman Old Style" w:hAnsi="Bookman Old Style" w:cs="Arial"/>
          <w:sz w:val="22"/>
          <w:szCs w:val="22"/>
        </w:rPr>
        <w:t xml:space="preserve"> (ad es. non potrà essere presentata richiesta di contributo alla CCIAA per Artigiano in Fiera se l’ASPEN sta organizzando un’iniziativa in merito). </w:t>
      </w:r>
      <w:r>
        <w:rPr>
          <w:rFonts w:ascii="Bookman Old Style" w:hAnsi="Bookman Old Style" w:cs="Arial"/>
          <w:sz w:val="22"/>
          <w:szCs w:val="22"/>
        </w:rPr>
        <w:t xml:space="preserve">La Commissione si riserva </w:t>
      </w:r>
      <w:r w:rsidR="002118A7">
        <w:rPr>
          <w:rFonts w:ascii="Bookman Old Style" w:hAnsi="Bookman Old Style" w:cs="Arial"/>
          <w:sz w:val="22"/>
          <w:szCs w:val="22"/>
        </w:rPr>
        <w:t xml:space="preserve">la facoltà </w:t>
      </w:r>
      <w:r>
        <w:rPr>
          <w:rFonts w:ascii="Bookman Old Style" w:hAnsi="Bookman Old Style" w:cs="Arial"/>
          <w:sz w:val="22"/>
          <w:szCs w:val="22"/>
        </w:rPr>
        <w:t>di spostare d’ufficio eventuali richieste che non rispettino tali principi.</w:t>
      </w:r>
    </w:p>
    <w:p w:rsidR="003F7B9B" w:rsidRDefault="00C46DDE" w:rsidP="00C27F67">
      <w:pPr>
        <w:pStyle w:val="Default"/>
        <w:numPr>
          <w:ilvl w:val="0"/>
          <w:numId w:val="8"/>
        </w:numPr>
        <w:spacing w:before="12" w:after="12" w:line="360" w:lineRule="auto"/>
        <w:jc w:val="both"/>
        <w:rPr>
          <w:rFonts w:ascii="Bookman Old Style" w:hAnsi="Bookman Old Style" w:cs="Arial"/>
          <w:sz w:val="22"/>
          <w:szCs w:val="22"/>
        </w:rPr>
      </w:pPr>
      <w:r w:rsidRPr="00B513A8">
        <w:rPr>
          <w:rFonts w:ascii="Bookman Old Style" w:hAnsi="Bookman Old Style" w:cs="Arial"/>
          <w:sz w:val="22"/>
          <w:szCs w:val="22"/>
        </w:rPr>
        <w:t>Tutti i soggetti beneficiari</w:t>
      </w:r>
      <w:r w:rsidR="00E87F74">
        <w:rPr>
          <w:rFonts w:ascii="Bookman Old Style" w:hAnsi="Bookman Old Style" w:cs="Arial"/>
          <w:sz w:val="22"/>
          <w:szCs w:val="22"/>
        </w:rPr>
        <w:t xml:space="preserve"> </w:t>
      </w:r>
      <w:r w:rsidRPr="00B513A8">
        <w:rPr>
          <w:rFonts w:ascii="Bookman Old Style" w:hAnsi="Bookman Old Style" w:cs="Arial"/>
          <w:sz w:val="22"/>
          <w:szCs w:val="22"/>
        </w:rPr>
        <w:t xml:space="preserve">dovranno </w:t>
      </w:r>
      <w:r w:rsidR="00733901">
        <w:rPr>
          <w:rFonts w:ascii="Bookman Old Style" w:hAnsi="Bookman Old Style" w:cs="Arial"/>
          <w:sz w:val="22"/>
          <w:szCs w:val="22"/>
        </w:rPr>
        <w:t xml:space="preserve">essere </w:t>
      </w:r>
      <w:r w:rsidR="00D21DBD">
        <w:rPr>
          <w:rFonts w:ascii="Bookman Old Style" w:hAnsi="Bookman Old Style" w:cs="Arial"/>
          <w:sz w:val="22"/>
          <w:szCs w:val="22"/>
        </w:rPr>
        <w:t>attivi e</w:t>
      </w:r>
      <w:r w:rsidR="00D21DBD" w:rsidRPr="00B513A8">
        <w:rPr>
          <w:rFonts w:ascii="Bookman Old Style" w:hAnsi="Bookman Old Style" w:cs="Arial"/>
          <w:sz w:val="22"/>
          <w:szCs w:val="22"/>
        </w:rPr>
        <w:t xml:space="preserve"> </w:t>
      </w:r>
      <w:r w:rsidRPr="00B513A8">
        <w:rPr>
          <w:rFonts w:ascii="Bookman Old Style" w:hAnsi="Bookman Old Style" w:cs="Arial"/>
          <w:sz w:val="22"/>
          <w:szCs w:val="22"/>
        </w:rPr>
        <w:t xml:space="preserve">in regola </w:t>
      </w:r>
      <w:r w:rsidR="00E87F74">
        <w:rPr>
          <w:rFonts w:ascii="Bookman Old Style" w:hAnsi="Bookman Old Style" w:cs="Arial"/>
          <w:sz w:val="22"/>
          <w:szCs w:val="22"/>
        </w:rPr>
        <w:t>con l’iscrizione al Registro delle imprese</w:t>
      </w:r>
      <w:r w:rsidR="0056320B">
        <w:rPr>
          <w:rFonts w:ascii="Bookman Old Style" w:hAnsi="Bookman Old Style" w:cs="Arial"/>
          <w:sz w:val="22"/>
          <w:szCs w:val="22"/>
        </w:rPr>
        <w:t xml:space="preserve"> di Nuoro</w:t>
      </w:r>
      <w:r w:rsidR="00E87F74">
        <w:rPr>
          <w:rFonts w:ascii="Bookman Old Style" w:hAnsi="Bookman Old Style" w:cs="Arial"/>
          <w:sz w:val="22"/>
          <w:szCs w:val="22"/>
        </w:rPr>
        <w:t xml:space="preserve"> e </w:t>
      </w:r>
      <w:r w:rsidRPr="00B513A8">
        <w:rPr>
          <w:rFonts w:ascii="Bookman Old Style" w:hAnsi="Bookman Old Style" w:cs="Arial"/>
          <w:sz w:val="22"/>
          <w:szCs w:val="22"/>
        </w:rPr>
        <w:t>col pagamento del diritto annu</w:t>
      </w:r>
      <w:r w:rsidR="003F7B9B" w:rsidRPr="00B513A8">
        <w:rPr>
          <w:rFonts w:ascii="Bookman Old Style" w:hAnsi="Bookman Old Style" w:cs="Arial"/>
          <w:sz w:val="22"/>
          <w:szCs w:val="22"/>
        </w:rPr>
        <w:t>ale</w:t>
      </w:r>
      <w:r w:rsidRPr="00B513A8">
        <w:rPr>
          <w:rFonts w:ascii="Bookman Old Style" w:hAnsi="Bookman Old Style" w:cs="Arial"/>
          <w:sz w:val="22"/>
          <w:szCs w:val="22"/>
        </w:rPr>
        <w:t xml:space="preserve"> e non saranno in alcun caso </w:t>
      </w:r>
      <w:r w:rsidR="00A84E2A" w:rsidRPr="00B513A8">
        <w:rPr>
          <w:rFonts w:ascii="Bookman Old Style" w:hAnsi="Bookman Old Style" w:cs="Arial"/>
          <w:sz w:val="22"/>
          <w:szCs w:val="22"/>
        </w:rPr>
        <w:t>ammesse istanze presentate da soggetti</w:t>
      </w:r>
      <w:r w:rsidRPr="00B513A8">
        <w:rPr>
          <w:rFonts w:ascii="Bookman Old Style" w:hAnsi="Bookman Old Style" w:cs="Arial"/>
          <w:sz w:val="22"/>
          <w:szCs w:val="22"/>
        </w:rPr>
        <w:t xml:space="preserve"> per i quali siano state avviate procedure di amministrazione controllata, concordato preven</w:t>
      </w:r>
      <w:r w:rsidR="006E2E38" w:rsidRPr="00B513A8">
        <w:rPr>
          <w:rFonts w:ascii="Bookman Old Style" w:hAnsi="Bookman Old Style" w:cs="Arial"/>
          <w:sz w:val="22"/>
          <w:szCs w:val="22"/>
        </w:rPr>
        <w:t xml:space="preserve">tivo, fallimento o liquidazione. </w:t>
      </w:r>
    </w:p>
    <w:p w:rsidR="00AB41DE" w:rsidRDefault="00AB41DE" w:rsidP="00AB41DE">
      <w:pPr>
        <w:pStyle w:val="Paragrafoelenco"/>
        <w:numPr>
          <w:ilvl w:val="0"/>
          <w:numId w:val="8"/>
        </w:numPr>
        <w:rPr>
          <w:rFonts w:ascii="Bookman Old Style" w:hAnsi="Bookman Old Style" w:cs="Arial"/>
          <w:sz w:val="22"/>
          <w:szCs w:val="22"/>
        </w:rPr>
      </w:pPr>
      <w:r w:rsidRPr="00507653">
        <w:rPr>
          <w:rFonts w:ascii="Bookman Old Style" w:hAnsi="Bookman Old Style" w:cs="Arial"/>
          <w:sz w:val="22"/>
          <w:szCs w:val="22"/>
        </w:rPr>
        <w:t>Sono esclusi i soggetti che hanno ricevuto allo stesso titolo, contributi (sponsor) da parte della Camera di Commercio di Nuoro o da altri Enti pubblici o privati che superino le spese complessivamente sostenute per realizzare l’iniziativa.</w:t>
      </w:r>
    </w:p>
    <w:p w:rsidR="00244309" w:rsidRDefault="006E2E38" w:rsidP="00C27F67">
      <w:pPr>
        <w:pStyle w:val="Default"/>
        <w:numPr>
          <w:ilvl w:val="0"/>
          <w:numId w:val="8"/>
        </w:numPr>
        <w:spacing w:before="12" w:after="12" w:line="360" w:lineRule="auto"/>
        <w:jc w:val="both"/>
        <w:rPr>
          <w:rFonts w:ascii="Bookman Old Style" w:hAnsi="Bookman Old Style" w:cs="Arial"/>
          <w:sz w:val="22"/>
          <w:szCs w:val="22"/>
        </w:rPr>
      </w:pPr>
      <w:r w:rsidRPr="009930ED">
        <w:rPr>
          <w:rFonts w:ascii="Bookman Old Style" w:hAnsi="Bookman Old Style" w:cs="Arial"/>
          <w:sz w:val="22"/>
          <w:szCs w:val="22"/>
        </w:rPr>
        <w:t xml:space="preserve">I </w:t>
      </w:r>
      <w:r w:rsidR="00351A98">
        <w:rPr>
          <w:rFonts w:ascii="Bookman Old Style" w:hAnsi="Bookman Old Style" w:cs="Arial"/>
          <w:sz w:val="22"/>
          <w:szCs w:val="22"/>
        </w:rPr>
        <w:t xml:space="preserve">richiedenti </w:t>
      </w:r>
      <w:r w:rsidRPr="009930ED">
        <w:rPr>
          <w:rFonts w:ascii="Bookman Old Style" w:hAnsi="Bookman Old Style" w:cs="Arial"/>
          <w:sz w:val="22"/>
          <w:szCs w:val="22"/>
        </w:rPr>
        <w:t xml:space="preserve">non dovranno inoltre aver conseguito o conseguire, per il tramite del presente bando, contributi in misura superiore a quanto stabilito dalla disciplina comunitaria in materia di aiuti de minimis </w:t>
      </w:r>
      <w:r w:rsidR="009930ED" w:rsidRPr="009930ED">
        <w:rPr>
          <w:rFonts w:ascii="Bookman Old Style" w:hAnsi="Bookman Old Style" w:cs="Arial"/>
          <w:sz w:val="22"/>
          <w:szCs w:val="22"/>
        </w:rPr>
        <w:t>Regolamento (CE) n. 1407 del 18/12/2013 (GUU</w:t>
      </w:r>
      <w:r w:rsidR="00244309">
        <w:rPr>
          <w:rFonts w:ascii="Bookman Old Style" w:hAnsi="Bookman Old Style" w:cs="Arial"/>
          <w:sz w:val="22"/>
          <w:szCs w:val="22"/>
        </w:rPr>
        <w:t>E serie L 352/9 del 24/12/2013)</w:t>
      </w:r>
      <w:r w:rsidR="009930ED">
        <w:rPr>
          <w:rFonts w:ascii="Bookman Old Style" w:hAnsi="Bookman Old Style" w:cs="Arial"/>
          <w:sz w:val="22"/>
          <w:szCs w:val="22"/>
        </w:rPr>
        <w:t xml:space="preserve">. </w:t>
      </w:r>
    </w:p>
    <w:p w:rsidR="002C6BAD" w:rsidRDefault="002C6BAD" w:rsidP="002C6BAD">
      <w:pPr>
        <w:pStyle w:val="Default"/>
        <w:numPr>
          <w:ilvl w:val="0"/>
          <w:numId w:val="8"/>
        </w:numPr>
        <w:spacing w:before="12" w:after="12" w:line="360" w:lineRule="auto"/>
        <w:jc w:val="both"/>
        <w:rPr>
          <w:rFonts w:ascii="Bookman Old Style" w:hAnsi="Bookman Old Style" w:cs="Arial"/>
          <w:sz w:val="22"/>
          <w:szCs w:val="22"/>
        </w:rPr>
      </w:pPr>
      <w:r>
        <w:rPr>
          <w:rFonts w:ascii="Bookman Old Style" w:hAnsi="Bookman Old Style" w:cs="Arial"/>
          <w:sz w:val="22"/>
          <w:szCs w:val="22"/>
        </w:rPr>
        <w:t>Sono escluse</w:t>
      </w:r>
      <w:r w:rsidRPr="00244309">
        <w:rPr>
          <w:rFonts w:ascii="Bookman Old Style" w:hAnsi="Bookman Old Style" w:cs="Arial"/>
          <w:sz w:val="22"/>
          <w:szCs w:val="22"/>
        </w:rPr>
        <w:t xml:space="preserve"> le domande di contributo in cui i beneficiar</w:t>
      </w:r>
      <w:r>
        <w:rPr>
          <w:rFonts w:ascii="Bookman Old Style" w:hAnsi="Bookman Old Style" w:cs="Arial"/>
          <w:sz w:val="22"/>
          <w:szCs w:val="22"/>
        </w:rPr>
        <w:t>i ultimi siano non dichiarati e</w:t>
      </w:r>
      <w:r w:rsidRPr="00244309">
        <w:rPr>
          <w:rFonts w:ascii="Bookman Old Style" w:hAnsi="Bookman Old Style" w:cs="Arial"/>
          <w:sz w:val="22"/>
          <w:szCs w:val="22"/>
        </w:rPr>
        <w:t>/o privi dei requisiti soggettivi necessari in termini di ammissibilità.</w:t>
      </w:r>
    </w:p>
    <w:p w:rsidR="00351A98" w:rsidRPr="00B513A8" w:rsidRDefault="00351A98" w:rsidP="00351A98">
      <w:pPr>
        <w:pStyle w:val="Titolo1"/>
        <w:rPr>
          <w:rFonts w:ascii="Bookman Old Style" w:hAnsi="Bookman Old Style"/>
        </w:rPr>
      </w:pPr>
      <w:bookmarkStart w:id="6" w:name="_Ref382920157"/>
      <w:r>
        <w:rPr>
          <w:rFonts w:ascii="Bookman Old Style" w:hAnsi="Bookman Old Style"/>
        </w:rPr>
        <w:t xml:space="preserve">- </w:t>
      </w:r>
      <w:r w:rsidRPr="00B513A8">
        <w:rPr>
          <w:rFonts w:ascii="Bookman Old Style" w:hAnsi="Bookman Old Style"/>
        </w:rPr>
        <w:t>Spese ammissibili e contributo erogabile</w:t>
      </w:r>
      <w:bookmarkEnd w:id="6"/>
    </w:p>
    <w:p w:rsidR="00351A98" w:rsidRDefault="00351A98" w:rsidP="00351A98">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S</w:t>
      </w:r>
      <w:r w:rsidRPr="00B513A8">
        <w:rPr>
          <w:rFonts w:ascii="Bookman Old Style" w:hAnsi="Bookman Old Style"/>
          <w:sz w:val="22"/>
          <w:szCs w:val="22"/>
        </w:rPr>
        <w:t xml:space="preserve">aranno ammesse le spese sostenute per il noleggio e l’allestimento dello stand, le spese di trasporto dei prodotti esposti, le spese di viaggio e soggiorno del titolare o di un suo rappresentante incaricato, in misura pari al 70% di quella stabilita dalla vigente normativa in materia di missioni per </w:t>
      </w:r>
      <w:r>
        <w:rPr>
          <w:rFonts w:ascii="Bookman Old Style" w:hAnsi="Bookman Old Style"/>
          <w:sz w:val="22"/>
          <w:szCs w:val="22"/>
        </w:rPr>
        <w:t xml:space="preserve">i </w:t>
      </w:r>
      <w:r w:rsidRPr="00B513A8">
        <w:rPr>
          <w:rFonts w:ascii="Bookman Old Style" w:hAnsi="Bookman Old Style"/>
          <w:sz w:val="22"/>
          <w:szCs w:val="22"/>
        </w:rPr>
        <w:t>dipendenti camerali di qualifica non dirigenziale</w:t>
      </w:r>
      <w:r>
        <w:rPr>
          <w:rFonts w:ascii="Bookman Old Style" w:hAnsi="Bookman Old Style"/>
          <w:sz w:val="22"/>
          <w:szCs w:val="22"/>
        </w:rPr>
        <w:t xml:space="preserve"> (come meglio specificato nel </w:t>
      </w:r>
      <w:r w:rsidRPr="00FE2F5E">
        <w:rPr>
          <w:rFonts w:ascii="Bookman Old Style" w:hAnsi="Bookman Old Style"/>
          <w:sz w:val="22"/>
          <w:szCs w:val="22"/>
        </w:rPr>
        <w:t xml:space="preserve">Contratto Collettivo Nazionale di Lavoro Regioni-Autonomie Locali del 14 settembre </w:t>
      </w:r>
      <w:r>
        <w:rPr>
          <w:rFonts w:ascii="Bookman Old Style" w:hAnsi="Bookman Old Style"/>
          <w:sz w:val="22"/>
          <w:szCs w:val="22"/>
        </w:rPr>
        <w:t>2000 e successive modifiche o integrazioni)</w:t>
      </w:r>
      <w:r w:rsidRPr="00B513A8">
        <w:rPr>
          <w:rFonts w:ascii="Bookman Old Style" w:hAnsi="Bookman Old Style"/>
          <w:sz w:val="22"/>
          <w:szCs w:val="22"/>
        </w:rPr>
        <w:t>,</w:t>
      </w:r>
      <w:r>
        <w:rPr>
          <w:rFonts w:ascii="Bookman Old Style" w:hAnsi="Bookman Old Style"/>
          <w:sz w:val="22"/>
          <w:szCs w:val="22"/>
        </w:rPr>
        <w:t xml:space="preserve"> </w:t>
      </w:r>
      <w:r w:rsidRPr="00B513A8">
        <w:rPr>
          <w:rFonts w:ascii="Bookman Old Style" w:hAnsi="Bookman Old Style"/>
          <w:sz w:val="22"/>
          <w:szCs w:val="22"/>
        </w:rPr>
        <w:t xml:space="preserve">con l'utilizzazione dei normali mezzi di linea (ferrovia, nave o mezzi ordinari di linea per i collegamenti stradali). </w:t>
      </w:r>
    </w:p>
    <w:p w:rsidR="00351A98" w:rsidRDefault="00351A98" w:rsidP="00351A98">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In casi assolutamente eccezionali e in base a comprovate esigenze espressamente indicate in sede di presentazione dell’istanza, sarà possibile ammettere a insindacabile giudizio della Commissione ulteriori spese strettamente connesse alla manifestazione fieristica (hostess, prestazioni di interpretariato, acquisto di specifici servizi necessari all’esposizione della merce ecc.).</w:t>
      </w:r>
    </w:p>
    <w:p w:rsidR="003B7004" w:rsidRPr="00B513A8" w:rsidRDefault="003B7004" w:rsidP="00351A98">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 xml:space="preserve">Le spese non </w:t>
      </w:r>
      <w:r w:rsidR="00AB581A">
        <w:rPr>
          <w:rFonts w:ascii="Bookman Old Style" w:hAnsi="Bookman Old Style"/>
          <w:sz w:val="22"/>
          <w:szCs w:val="22"/>
        </w:rPr>
        <w:t xml:space="preserve">espressamente </w:t>
      </w:r>
      <w:r>
        <w:rPr>
          <w:rFonts w:ascii="Bookman Old Style" w:hAnsi="Bookman Old Style"/>
          <w:sz w:val="22"/>
          <w:szCs w:val="22"/>
        </w:rPr>
        <w:t>indicate come ammissibili nel presente avviso sono da ritenersi escluse.</w:t>
      </w:r>
      <w:r w:rsidR="00AB581A">
        <w:rPr>
          <w:rFonts w:ascii="Bookman Old Style" w:hAnsi="Bookman Old Style"/>
          <w:sz w:val="22"/>
          <w:szCs w:val="22"/>
        </w:rPr>
        <w:t xml:space="preserve"> </w:t>
      </w:r>
    </w:p>
    <w:p w:rsidR="00351A98" w:rsidRPr="00B513A8" w:rsidRDefault="00351A98" w:rsidP="00351A98">
      <w:pPr>
        <w:pStyle w:val="Paragrafoelenco"/>
        <w:numPr>
          <w:ilvl w:val="0"/>
          <w:numId w:val="19"/>
        </w:numPr>
        <w:spacing w:before="0" w:after="200"/>
        <w:contextualSpacing/>
        <w:rPr>
          <w:rFonts w:ascii="Bookman Old Style" w:hAnsi="Bookman Old Style"/>
          <w:sz w:val="22"/>
          <w:szCs w:val="22"/>
        </w:rPr>
      </w:pPr>
      <w:bookmarkStart w:id="7" w:name="_Ref382984755"/>
      <w:r w:rsidRPr="00B513A8">
        <w:rPr>
          <w:rFonts w:ascii="Bookman Old Style" w:hAnsi="Bookman Old Style"/>
          <w:sz w:val="22"/>
          <w:szCs w:val="22"/>
        </w:rPr>
        <w:t>I contributi concessi non potranno superare il 70% delle spese ammesse a rendicontazione</w:t>
      </w:r>
      <w:r>
        <w:rPr>
          <w:rFonts w:ascii="Bookman Old Style" w:hAnsi="Bookman Old Style"/>
          <w:sz w:val="22"/>
          <w:szCs w:val="22"/>
        </w:rPr>
        <w:t xml:space="preserve"> al netto degli eventuali altri contributi ottenuti (come sponsor, quote d’ingresso, d’iscrizione ecc.)</w:t>
      </w:r>
      <w:r w:rsidRPr="00B513A8">
        <w:rPr>
          <w:rFonts w:ascii="Bookman Old Style" w:hAnsi="Bookman Old Style"/>
          <w:sz w:val="22"/>
          <w:szCs w:val="22"/>
        </w:rPr>
        <w:t xml:space="preserve">. In ogni caso, il contributo non potrà essere complessivamente superiore a euro </w:t>
      </w:r>
      <w:r>
        <w:rPr>
          <w:rFonts w:ascii="Bookman Old Style" w:hAnsi="Bookman Old Style"/>
          <w:sz w:val="22"/>
          <w:szCs w:val="22"/>
        </w:rPr>
        <w:t>5</w:t>
      </w:r>
      <w:r w:rsidR="002118A7">
        <w:rPr>
          <w:rFonts w:ascii="Bookman Old Style" w:hAnsi="Bookman Old Style"/>
          <w:sz w:val="22"/>
          <w:szCs w:val="22"/>
        </w:rPr>
        <w:t>.</w:t>
      </w:r>
      <w:r>
        <w:rPr>
          <w:rFonts w:ascii="Bookman Old Style" w:hAnsi="Bookman Old Style"/>
          <w:sz w:val="22"/>
          <w:szCs w:val="22"/>
        </w:rPr>
        <w:t>300</w:t>
      </w:r>
      <w:r w:rsidRPr="00B513A8">
        <w:rPr>
          <w:rFonts w:ascii="Bookman Old Style" w:hAnsi="Bookman Old Style"/>
          <w:sz w:val="22"/>
          <w:szCs w:val="22"/>
        </w:rPr>
        <w:t xml:space="preserve"> per partecipare a mani</w:t>
      </w:r>
      <w:r>
        <w:rPr>
          <w:rFonts w:ascii="Bookman Old Style" w:hAnsi="Bookman Old Style"/>
          <w:sz w:val="22"/>
          <w:szCs w:val="22"/>
        </w:rPr>
        <w:t>festazioni all'estero e a euro 3</w:t>
      </w:r>
      <w:r w:rsidR="002118A7">
        <w:rPr>
          <w:rFonts w:ascii="Bookman Old Style" w:hAnsi="Bookman Old Style"/>
          <w:sz w:val="22"/>
          <w:szCs w:val="22"/>
        </w:rPr>
        <w:t>.</w:t>
      </w:r>
      <w:r>
        <w:rPr>
          <w:rFonts w:ascii="Bookman Old Style" w:hAnsi="Bookman Old Style"/>
          <w:sz w:val="22"/>
          <w:szCs w:val="22"/>
        </w:rPr>
        <w:t xml:space="preserve">300 </w:t>
      </w:r>
      <w:r w:rsidRPr="00B513A8">
        <w:rPr>
          <w:rFonts w:ascii="Bookman Old Style" w:hAnsi="Bookman Old Style"/>
          <w:sz w:val="22"/>
          <w:szCs w:val="22"/>
        </w:rPr>
        <w:t xml:space="preserve">per le manifestazioni in Italia. Qualora il contributo venga richiesto da un Consorzio o altra forma associativa i contributi potranno essere corrisposti fino a un massimo rispettivamente di euro </w:t>
      </w:r>
      <w:r>
        <w:rPr>
          <w:rFonts w:ascii="Bookman Old Style" w:hAnsi="Bookman Old Style"/>
          <w:sz w:val="22"/>
          <w:szCs w:val="22"/>
        </w:rPr>
        <w:t>13.300</w:t>
      </w:r>
      <w:r w:rsidRPr="00B513A8">
        <w:rPr>
          <w:rFonts w:ascii="Bookman Old Style" w:hAnsi="Bookman Old Style"/>
          <w:sz w:val="22"/>
          <w:szCs w:val="22"/>
        </w:rPr>
        <w:t xml:space="preserve"> per manifestazioni all'estero e di euro 1</w:t>
      </w:r>
      <w:r>
        <w:rPr>
          <w:rFonts w:ascii="Bookman Old Style" w:hAnsi="Bookman Old Style"/>
          <w:sz w:val="22"/>
          <w:szCs w:val="22"/>
        </w:rPr>
        <w:t>0</w:t>
      </w:r>
      <w:r w:rsidRPr="00B513A8">
        <w:rPr>
          <w:rFonts w:ascii="Bookman Old Style" w:hAnsi="Bookman Old Style"/>
          <w:sz w:val="22"/>
          <w:szCs w:val="22"/>
        </w:rPr>
        <w:t>.000 per manifestazioni in Italia. Si precisa che se la richiesta verrà presentata da una singola impresa, ognuna potrà beneficiare di un solo contributo per la partecipazione a Fiere e Mostre. Qualora la richiesta sia presentata in forma aggregata, sarà possibile fare richiesta per la partecipazione a più di una fiera o mostra, sempre nel rispetto dei massimali sopracitati.</w:t>
      </w:r>
      <w:bookmarkEnd w:id="7"/>
    </w:p>
    <w:p w:rsidR="00351A98" w:rsidRDefault="00351A98" w:rsidP="00351A98">
      <w:pPr>
        <w:pStyle w:val="Paragrafoelenco"/>
        <w:numPr>
          <w:ilvl w:val="0"/>
          <w:numId w:val="19"/>
        </w:numPr>
        <w:spacing w:before="0" w:after="200"/>
        <w:contextualSpacing/>
        <w:rPr>
          <w:rFonts w:ascii="Bookman Old Style" w:hAnsi="Bookman Old Style"/>
          <w:sz w:val="22"/>
          <w:szCs w:val="22"/>
        </w:rPr>
      </w:pPr>
      <w:r w:rsidRPr="00B513A8">
        <w:rPr>
          <w:rFonts w:ascii="Bookman Old Style" w:hAnsi="Bookman Old Style"/>
          <w:sz w:val="22"/>
          <w:szCs w:val="22"/>
        </w:rPr>
        <w:t>Tutte le spese dovranno essere documentate attraverso fatture, note quietanzate o ricevute di pagamento e dovranno essere pagate esclusivamente tramite bonifico bancario, ricevuta bancaria, assegno, bollettino postale, bancomat, carta di credito. Saranno considerate ammissibili le spese pagate per contanti solo nei limiti previsti dalla normativa vigente in materia</w:t>
      </w:r>
      <w:r>
        <w:rPr>
          <w:rFonts w:ascii="Bookman Old Style" w:hAnsi="Bookman Old Style"/>
          <w:sz w:val="22"/>
          <w:szCs w:val="22"/>
        </w:rPr>
        <w:t xml:space="preserve"> di tracciabilità dei pagamenti</w:t>
      </w:r>
      <w:r w:rsidRPr="00E75008">
        <w:rPr>
          <w:rFonts w:ascii="Bookman Old Style" w:hAnsi="Bookman Old Style"/>
          <w:sz w:val="22"/>
          <w:szCs w:val="22"/>
        </w:rPr>
        <w:t xml:space="preserve"> e per</w:t>
      </w:r>
      <w:r>
        <w:rPr>
          <w:rFonts w:ascii="Bookman Old Style" w:hAnsi="Bookman Old Style"/>
          <w:sz w:val="22"/>
          <w:szCs w:val="22"/>
        </w:rPr>
        <w:t xml:space="preserve"> </w:t>
      </w:r>
      <w:r w:rsidRPr="00E75008">
        <w:rPr>
          <w:rFonts w:ascii="Bookman Old Style" w:hAnsi="Bookman Old Style"/>
          <w:sz w:val="22"/>
          <w:szCs w:val="22"/>
        </w:rPr>
        <w:t>le stesse dovrà essere compilata apposita dichiarazione sostitutiva di atto notorio</w:t>
      </w:r>
      <w:r>
        <w:rPr>
          <w:rFonts w:ascii="Bookman Old Style" w:hAnsi="Bookman Old Style"/>
          <w:sz w:val="22"/>
          <w:szCs w:val="22"/>
        </w:rPr>
        <w:t>.</w:t>
      </w:r>
    </w:p>
    <w:p w:rsidR="00351A98" w:rsidRDefault="00351A98" w:rsidP="00351A98">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Le</w:t>
      </w:r>
      <w:r w:rsidRPr="007F2E5D">
        <w:rPr>
          <w:rFonts w:ascii="Bookman Old Style" w:hAnsi="Bookman Old Style"/>
          <w:sz w:val="22"/>
          <w:szCs w:val="22"/>
        </w:rPr>
        <w:t xml:space="preserve"> variazioni al budget di spesa successive alla presentazione della domanda d</w:t>
      </w:r>
      <w:r>
        <w:rPr>
          <w:rFonts w:ascii="Bookman Old Style" w:hAnsi="Bookman Old Style"/>
          <w:sz w:val="22"/>
          <w:szCs w:val="22"/>
        </w:rPr>
        <w:t>ovrann</w:t>
      </w:r>
      <w:r w:rsidRPr="007F2E5D">
        <w:rPr>
          <w:rFonts w:ascii="Bookman Old Style" w:hAnsi="Bookman Old Style"/>
          <w:sz w:val="22"/>
          <w:szCs w:val="22"/>
        </w:rPr>
        <w:t>o obbligatoriamente essere autorizzate e</w:t>
      </w:r>
      <w:r>
        <w:rPr>
          <w:rFonts w:ascii="Bookman Old Style" w:hAnsi="Bookman Old Style"/>
          <w:sz w:val="22"/>
          <w:szCs w:val="22"/>
        </w:rPr>
        <w:t xml:space="preserve"> comunque non potranno</w:t>
      </w:r>
      <w:r w:rsidRPr="007F2E5D">
        <w:rPr>
          <w:rFonts w:ascii="Bookman Old Style" w:hAnsi="Bookman Old Style"/>
          <w:sz w:val="22"/>
          <w:szCs w:val="22"/>
        </w:rPr>
        <w:t xml:space="preserve"> superare </w:t>
      </w:r>
      <w:r>
        <w:rPr>
          <w:rFonts w:ascii="Bookman Old Style" w:hAnsi="Bookman Old Style"/>
          <w:sz w:val="22"/>
          <w:szCs w:val="22"/>
        </w:rPr>
        <w:t>il</w:t>
      </w:r>
      <w:r w:rsidRPr="007F2E5D">
        <w:rPr>
          <w:rFonts w:ascii="Bookman Old Style" w:hAnsi="Bookman Old Style"/>
          <w:sz w:val="22"/>
          <w:szCs w:val="22"/>
        </w:rPr>
        <w:t xml:space="preserve"> margine di variazione</w:t>
      </w:r>
      <w:r>
        <w:rPr>
          <w:rFonts w:ascii="Bookman Old Style" w:hAnsi="Bookman Old Style"/>
          <w:sz w:val="22"/>
          <w:szCs w:val="22"/>
        </w:rPr>
        <w:t xml:space="preserve"> del 20%</w:t>
      </w:r>
      <w:r w:rsidRPr="007F2E5D">
        <w:rPr>
          <w:rFonts w:ascii="Bookman Old Style" w:hAnsi="Bookman Old Style"/>
          <w:sz w:val="22"/>
          <w:szCs w:val="22"/>
        </w:rPr>
        <w:t xml:space="preserve"> rispetto a</w:t>
      </w:r>
      <w:r>
        <w:rPr>
          <w:rFonts w:ascii="Bookman Old Style" w:hAnsi="Bookman Old Style"/>
          <w:sz w:val="22"/>
          <w:szCs w:val="22"/>
        </w:rPr>
        <w:t xml:space="preserve"> quanto indicato ne</w:t>
      </w:r>
      <w:r w:rsidRPr="007F2E5D">
        <w:rPr>
          <w:rFonts w:ascii="Bookman Old Style" w:hAnsi="Bookman Old Style"/>
          <w:sz w:val="22"/>
          <w:szCs w:val="22"/>
        </w:rPr>
        <w:t>lla proposta progettuale.</w:t>
      </w:r>
      <w:r>
        <w:rPr>
          <w:rFonts w:ascii="Bookman Old Style" w:hAnsi="Bookman Old Style"/>
          <w:sz w:val="22"/>
          <w:szCs w:val="22"/>
        </w:rPr>
        <w:t xml:space="preserve"> </w:t>
      </w:r>
    </w:p>
    <w:p w:rsidR="002C6BAD" w:rsidRPr="00351A98" w:rsidRDefault="002C6BAD" w:rsidP="00351A98">
      <w:pPr>
        <w:rPr>
          <w:rFonts w:ascii="Bookman Old Style" w:hAnsi="Bookman Old Style" w:cs="Arial"/>
          <w:sz w:val="22"/>
          <w:szCs w:val="22"/>
        </w:rPr>
      </w:pPr>
    </w:p>
    <w:p w:rsidR="00CD2B2D" w:rsidRPr="00351A98" w:rsidRDefault="00B513A8" w:rsidP="001756FE">
      <w:pPr>
        <w:pStyle w:val="Titolo1"/>
        <w:rPr>
          <w:rStyle w:val="Enfasigrassetto"/>
          <w:rFonts w:ascii="Bookman Old Style" w:hAnsi="Bookman Old Style"/>
          <w:b/>
          <w:bCs/>
        </w:rPr>
      </w:pPr>
      <w:bookmarkStart w:id="8" w:name="_Ref440983016"/>
      <w:r>
        <w:rPr>
          <w:rStyle w:val="Enfasigrassetto"/>
          <w:rFonts w:ascii="Bookman Old Style" w:hAnsi="Bookman Old Style"/>
          <w:b/>
          <w:bCs/>
        </w:rPr>
        <w:t xml:space="preserve">- </w:t>
      </w:r>
      <w:r w:rsidR="00CD2B2D" w:rsidRPr="00B513A8">
        <w:rPr>
          <w:rStyle w:val="Enfasigrassetto"/>
          <w:rFonts w:ascii="Bookman Old Style" w:hAnsi="Bookman Old Style"/>
          <w:b/>
          <w:bCs/>
        </w:rPr>
        <w:t>Termini per la presentazione delle domande</w:t>
      </w:r>
      <w:r w:rsidR="00382427" w:rsidRPr="00382427">
        <w:t xml:space="preserve"> </w:t>
      </w:r>
      <w:r w:rsidR="00382427" w:rsidRPr="00351A98">
        <w:rPr>
          <w:rStyle w:val="Enfasigrassetto"/>
          <w:rFonts w:ascii="Bookman Old Style" w:hAnsi="Bookman Old Style"/>
          <w:b/>
        </w:rPr>
        <w:t>e Modalità di invio dell’istanza</w:t>
      </w:r>
      <w:bookmarkEnd w:id="8"/>
    </w:p>
    <w:p w:rsidR="00382427" w:rsidRPr="00382427" w:rsidRDefault="00CD2B2D" w:rsidP="001756FE">
      <w:pPr>
        <w:pStyle w:val="NormaleWeb"/>
        <w:numPr>
          <w:ilvl w:val="0"/>
          <w:numId w:val="7"/>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bCs/>
          <w:sz w:val="22"/>
          <w:szCs w:val="22"/>
        </w:rPr>
        <w:t xml:space="preserve">Saranno ammesse all’istruttoria le domande spedite </w:t>
      </w:r>
      <w:r w:rsidR="0063416B" w:rsidRPr="00B513A8">
        <w:rPr>
          <w:rFonts w:ascii="Bookman Old Style" w:hAnsi="Bookman Old Style" w:cs="Arial"/>
          <w:bCs/>
          <w:sz w:val="22"/>
          <w:szCs w:val="22"/>
        </w:rPr>
        <w:t xml:space="preserve">esclusivamente tramite </w:t>
      </w:r>
      <w:r w:rsidR="00280362" w:rsidRPr="00B513A8">
        <w:rPr>
          <w:rFonts w:ascii="Bookman Old Style" w:hAnsi="Bookman Old Style" w:cs="Arial"/>
          <w:bCs/>
          <w:sz w:val="22"/>
          <w:szCs w:val="22"/>
        </w:rPr>
        <w:t>l</w:t>
      </w:r>
      <w:r w:rsidR="00505DB5" w:rsidRPr="00B513A8">
        <w:rPr>
          <w:rFonts w:ascii="Bookman Old Style" w:hAnsi="Bookman Old Style" w:cs="Arial"/>
          <w:bCs/>
          <w:sz w:val="22"/>
          <w:szCs w:val="22"/>
        </w:rPr>
        <w:t>a</w:t>
      </w:r>
      <w:r w:rsidR="00175595" w:rsidRPr="00B513A8">
        <w:rPr>
          <w:rFonts w:ascii="Bookman Old Style" w:hAnsi="Bookman Old Style" w:cs="Arial"/>
          <w:bCs/>
          <w:sz w:val="22"/>
          <w:szCs w:val="22"/>
        </w:rPr>
        <w:t xml:space="preserve"> </w:t>
      </w:r>
      <w:r w:rsidR="00280362" w:rsidRPr="00B513A8">
        <w:rPr>
          <w:rFonts w:ascii="Bookman Old Style" w:hAnsi="Bookman Old Style" w:cs="Arial"/>
          <w:bCs/>
          <w:sz w:val="22"/>
          <w:szCs w:val="22"/>
        </w:rPr>
        <w:t xml:space="preserve">specifica procedura </w:t>
      </w:r>
      <w:r w:rsidR="004A6A52">
        <w:rPr>
          <w:rFonts w:ascii="Bookman Old Style" w:hAnsi="Bookman Old Style" w:cs="Arial"/>
          <w:bCs/>
          <w:sz w:val="22"/>
          <w:szCs w:val="22"/>
        </w:rPr>
        <w:t>indicata nel presenta A</w:t>
      </w:r>
      <w:r w:rsidR="002118A7">
        <w:rPr>
          <w:rFonts w:ascii="Bookman Old Style" w:hAnsi="Bookman Old Style" w:cs="Arial"/>
          <w:bCs/>
          <w:sz w:val="22"/>
          <w:szCs w:val="22"/>
        </w:rPr>
        <w:t>rticolo</w:t>
      </w:r>
      <w:r w:rsidR="004A6A52">
        <w:rPr>
          <w:rFonts w:ascii="Bookman Old Style" w:hAnsi="Bookman Old Style" w:cs="Arial"/>
          <w:bCs/>
          <w:sz w:val="22"/>
          <w:szCs w:val="22"/>
        </w:rPr>
        <w:t>, che dovrà essere seguit</w:t>
      </w:r>
      <w:r w:rsidR="002118A7">
        <w:rPr>
          <w:rFonts w:ascii="Bookman Old Style" w:hAnsi="Bookman Old Style" w:cs="Arial"/>
          <w:bCs/>
          <w:sz w:val="22"/>
          <w:szCs w:val="22"/>
        </w:rPr>
        <w:t>a</w:t>
      </w:r>
      <w:r w:rsidR="004A6A52">
        <w:rPr>
          <w:rFonts w:ascii="Bookman Old Style" w:hAnsi="Bookman Old Style" w:cs="Arial"/>
          <w:bCs/>
          <w:sz w:val="22"/>
          <w:szCs w:val="22"/>
        </w:rPr>
        <w:t xml:space="preserve"> in ogni sua parte e portat</w:t>
      </w:r>
      <w:r w:rsidR="002118A7">
        <w:rPr>
          <w:rFonts w:ascii="Bookman Old Style" w:hAnsi="Bookman Old Style" w:cs="Arial"/>
          <w:bCs/>
          <w:sz w:val="22"/>
          <w:szCs w:val="22"/>
        </w:rPr>
        <w:t>a</w:t>
      </w:r>
      <w:r w:rsidR="004A6A52">
        <w:rPr>
          <w:rFonts w:ascii="Bookman Old Style" w:hAnsi="Bookman Old Style" w:cs="Arial"/>
          <w:bCs/>
          <w:sz w:val="22"/>
          <w:szCs w:val="22"/>
        </w:rPr>
        <w:t xml:space="preserve"> a conclusione</w:t>
      </w:r>
      <w:r w:rsidR="00D740A4">
        <w:rPr>
          <w:rFonts w:ascii="Bookman Old Style" w:hAnsi="Bookman Old Style" w:cs="Arial"/>
          <w:bCs/>
          <w:sz w:val="22"/>
          <w:szCs w:val="22"/>
        </w:rPr>
        <w:t>, come meglio specificato di seguito</w:t>
      </w:r>
      <w:r w:rsidR="00212752">
        <w:rPr>
          <w:rFonts w:ascii="Bookman Old Style" w:hAnsi="Bookman Old Style" w:cs="Arial"/>
          <w:bCs/>
          <w:sz w:val="22"/>
          <w:szCs w:val="22"/>
        </w:rPr>
        <w:t xml:space="preserve">. </w:t>
      </w:r>
      <w:r w:rsidR="004A6A52">
        <w:rPr>
          <w:rFonts w:ascii="Bookman Old Style" w:hAnsi="Bookman Old Style" w:cs="Arial"/>
          <w:bCs/>
          <w:sz w:val="22"/>
          <w:szCs w:val="22"/>
        </w:rPr>
        <w:t>Per considerare il procedimento di inoltro concluso, l’impresa dovrà esser</w:t>
      </w:r>
      <w:r w:rsidR="00D740A4">
        <w:rPr>
          <w:rFonts w:ascii="Bookman Old Style" w:hAnsi="Bookman Old Style" w:cs="Arial"/>
          <w:bCs/>
          <w:sz w:val="22"/>
          <w:szCs w:val="22"/>
        </w:rPr>
        <w:t>e</w:t>
      </w:r>
      <w:r w:rsidR="004A6A52">
        <w:rPr>
          <w:rFonts w:ascii="Bookman Old Style" w:hAnsi="Bookman Old Style" w:cs="Arial"/>
          <w:bCs/>
          <w:sz w:val="22"/>
          <w:szCs w:val="22"/>
        </w:rPr>
        <w:t xml:space="preserve"> in possesso</w:t>
      </w:r>
      <w:r w:rsidR="00D740A4">
        <w:rPr>
          <w:rFonts w:ascii="Bookman Old Style" w:hAnsi="Bookman Old Style" w:cs="Arial"/>
          <w:bCs/>
          <w:sz w:val="22"/>
          <w:szCs w:val="22"/>
        </w:rPr>
        <w:t xml:space="preserve"> fino all’avvenuta liquidazione del contributo </w:t>
      </w:r>
      <w:r w:rsidR="004A6A52">
        <w:rPr>
          <w:rFonts w:ascii="Bookman Old Style" w:hAnsi="Bookman Old Style" w:cs="Arial"/>
          <w:bCs/>
          <w:sz w:val="22"/>
          <w:szCs w:val="22"/>
        </w:rPr>
        <w:t>almeno della mail inviata dal sistema informatico contenente il codice alfanumerico e della ricevut</w:t>
      </w:r>
      <w:r w:rsidR="00BC391E">
        <w:rPr>
          <w:rFonts w:ascii="Bookman Old Style" w:hAnsi="Bookman Old Style" w:cs="Arial"/>
          <w:bCs/>
          <w:sz w:val="22"/>
          <w:szCs w:val="22"/>
        </w:rPr>
        <w:t>a</w:t>
      </w:r>
      <w:r w:rsidR="004A6A52">
        <w:rPr>
          <w:rFonts w:ascii="Bookman Old Style" w:hAnsi="Bookman Old Style" w:cs="Arial"/>
          <w:bCs/>
          <w:sz w:val="22"/>
          <w:szCs w:val="22"/>
        </w:rPr>
        <w:t xml:space="preserve"> di </w:t>
      </w:r>
      <w:r w:rsidR="00D740A4">
        <w:rPr>
          <w:rFonts w:ascii="Bookman Old Style" w:hAnsi="Bookman Old Style" w:cs="Arial"/>
          <w:bCs/>
          <w:sz w:val="22"/>
          <w:szCs w:val="22"/>
        </w:rPr>
        <w:t>avvenuta consegna</w:t>
      </w:r>
      <w:r w:rsidR="004A6A52">
        <w:rPr>
          <w:rFonts w:ascii="Bookman Old Style" w:hAnsi="Bookman Old Style" w:cs="Arial"/>
          <w:bCs/>
          <w:sz w:val="22"/>
          <w:szCs w:val="22"/>
        </w:rPr>
        <w:t xml:space="preserve"> della PEC </w:t>
      </w:r>
      <w:r w:rsidR="00BC391E">
        <w:rPr>
          <w:rFonts w:ascii="Bookman Old Style" w:hAnsi="Bookman Old Style" w:cs="Arial"/>
          <w:bCs/>
          <w:sz w:val="22"/>
          <w:szCs w:val="22"/>
        </w:rPr>
        <w:t>all’indirizzo protocollo@nu.legalmail.camcom.it</w:t>
      </w:r>
      <w:r w:rsidR="004A6A52" w:rsidRPr="00351A98">
        <w:rPr>
          <w:rFonts w:ascii="Bookman Old Style" w:hAnsi="Bookman Old Style" w:cs="Arial"/>
          <w:bCs/>
          <w:sz w:val="22"/>
          <w:szCs w:val="22"/>
        </w:rPr>
        <w:t>.</w:t>
      </w:r>
    </w:p>
    <w:p w:rsidR="004A6A52" w:rsidRDefault="00382427" w:rsidP="00382427">
      <w:pPr>
        <w:pStyle w:val="Paragrafoelenco"/>
        <w:numPr>
          <w:ilvl w:val="0"/>
          <w:numId w:val="7"/>
        </w:numPr>
        <w:rPr>
          <w:rFonts w:ascii="Bookman Old Style" w:eastAsia="Arial Unicode MS" w:hAnsi="Bookman Old Style" w:cs="Arial"/>
          <w:bCs/>
          <w:sz w:val="22"/>
          <w:szCs w:val="22"/>
        </w:rPr>
      </w:pPr>
      <w:r w:rsidRPr="00351A98">
        <w:rPr>
          <w:rFonts w:ascii="Bookman Old Style" w:eastAsia="Arial Unicode MS" w:hAnsi="Bookman Old Style" w:cs="Arial"/>
          <w:bCs/>
          <w:sz w:val="22"/>
          <w:szCs w:val="22"/>
        </w:rPr>
        <w:t>La</w:t>
      </w:r>
      <w:r w:rsidR="007F2E5D" w:rsidRPr="00351A98">
        <w:rPr>
          <w:rFonts w:ascii="Bookman Old Style" w:eastAsia="Arial Unicode MS" w:hAnsi="Bookman Old Style" w:cs="Arial"/>
          <w:bCs/>
          <w:sz w:val="22"/>
          <w:szCs w:val="22"/>
        </w:rPr>
        <w:t xml:space="preserve"> procedura di invio dell</w:t>
      </w:r>
      <w:r w:rsidR="004A6A52">
        <w:rPr>
          <w:rFonts w:ascii="Bookman Old Style" w:eastAsia="Arial Unicode MS" w:hAnsi="Bookman Old Style" w:cs="Arial"/>
          <w:bCs/>
          <w:sz w:val="22"/>
          <w:szCs w:val="22"/>
        </w:rPr>
        <w:t>’istanza è composta di due fasi.</w:t>
      </w:r>
    </w:p>
    <w:p w:rsidR="004A6A52" w:rsidRDefault="007F2E5D" w:rsidP="004A6A52">
      <w:pPr>
        <w:pStyle w:val="Paragrafoelenco"/>
        <w:numPr>
          <w:ilvl w:val="1"/>
          <w:numId w:val="7"/>
        </w:numPr>
        <w:rPr>
          <w:rFonts w:ascii="Bookman Old Style" w:eastAsia="Arial Unicode MS" w:hAnsi="Bookman Old Style" w:cs="Arial"/>
          <w:bCs/>
          <w:sz w:val="22"/>
          <w:szCs w:val="22"/>
        </w:rPr>
      </w:pPr>
      <w:r w:rsidRPr="00351A98">
        <w:rPr>
          <w:rFonts w:ascii="Bookman Old Style" w:eastAsia="Arial Unicode MS" w:hAnsi="Bookman Old Style" w:cs="Arial"/>
          <w:bCs/>
          <w:sz w:val="22"/>
          <w:szCs w:val="22"/>
        </w:rPr>
        <w:t xml:space="preserve"> </w:t>
      </w:r>
      <w:r w:rsidR="004A6A52">
        <w:rPr>
          <w:rFonts w:ascii="Bookman Old Style" w:eastAsia="Arial Unicode MS" w:hAnsi="Bookman Old Style" w:cs="Arial"/>
          <w:bCs/>
          <w:sz w:val="22"/>
          <w:szCs w:val="22"/>
        </w:rPr>
        <w:t>I</w:t>
      </w:r>
      <w:r w:rsidRPr="00351A98">
        <w:rPr>
          <w:rFonts w:ascii="Bookman Old Style" w:eastAsia="Arial Unicode MS" w:hAnsi="Bookman Old Style" w:cs="Arial"/>
          <w:bCs/>
          <w:sz w:val="22"/>
          <w:szCs w:val="22"/>
        </w:rPr>
        <w:t xml:space="preserve">l soggetto richiedente dovrà compilare l’apposito </w:t>
      </w:r>
      <w:r w:rsidR="004A6A52">
        <w:rPr>
          <w:rFonts w:ascii="Bookman Old Style" w:eastAsia="Arial Unicode MS" w:hAnsi="Bookman Old Style" w:cs="Arial"/>
          <w:bCs/>
          <w:sz w:val="22"/>
          <w:szCs w:val="22"/>
        </w:rPr>
        <w:t>modulo</w:t>
      </w:r>
      <w:r w:rsidR="00382427" w:rsidRPr="00351A98">
        <w:rPr>
          <w:rFonts w:ascii="Bookman Old Style" w:eastAsia="Arial Unicode MS" w:hAnsi="Bookman Old Style" w:cs="Arial"/>
          <w:bCs/>
          <w:sz w:val="22"/>
          <w:szCs w:val="22"/>
        </w:rPr>
        <w:t xml:space="preserve"> on line di presentazione </w:t>
      </w:r>
      <w:r w:rsidR="004A6A52">
        <w:rPr>
          <w:rFonts w:ascii="Bookman Old Style" w:eastAsia="Arial Unicode MS" w:hAnsi="Bookman Old Style" w:cs="Arial"/>
          <w:bCs/>
          <w:sz w:val="22"/>
          <w:szCs w:val="22"/>
        </w:rPr>
        <w:t xml:space="preserve">dell’istanza </w:t>
      </w:r>
      <w:r w:rsidRPr="00351A98">
        <w:rPr>
          <w:rFonts w:ascii="Bookman Old Style" w:eastAsia="Arial Unicode MS" w:hAnsi="Bookman Old Style" w:cs="Arial"/>
          <w:bCs/>
          <w:sz w:val="22"/>
          <w:szCs w:val="22"/>
        </w:rPr>
        <w:t xml:space="preserve">disponibile sul sito </w:t>
      </w:r>
      <w:hyperlink r:id="rId8" w:history="1">
        <w:r w:rsidRPr="00351A98">
          <w:rPr>
            <w:rFonts w:ascii="Bookman Old Style" w:eastAsia="Arial Unicode MS" w:hAnsi="Bookman Old Style" w:cs="Arial"/>
            <w:bCs/>
            <w:sz w:val="22"/>
            <w:szCs w:val="22"/>
          </w:rPr>
          <w:t>www.nu.camcom.it</w:t>
        </w:r>
      </w:hyperlink>
      <w:r w:rsidR="004B45A8">
        <w:rPr>
          <w:rFonts w:ascii="Bookman Old Style" w:eastAsia="Arial Unicode MS" w:hAnsi="Bookman Old Style" w:cs="Arial"/>
          <w:bCs/>
          <w:sz w:val="22"/>
          <w:szCs w:val="22"/>
        </w:rPr>
        <w:t xml:space="preserve"> allegando la scansione della carta d’identità</w:t>
      </w:r>
      <w:r w:rsidRPr="00351A98">
        <w:rPr>
          <w:rFonts w:ascii="Bookman Old Style" w:eastAsia="Arial Unicode MS" w:hAnsi="Bookman Old Style" w:cs="Arial"/>
          <w:bCs/>
          <w:sz w:val="22"/>
          <w:szCs w:val="22"/>
        </w:rPr>
        <w:t xml:space="preserve">. </w:t>
      </w:r>
      <w:r w:rsidR="00382427" w:rsidRPr="00351A98">
        <w:rPr>
          <w:rFonts w:ascii="Bookman Old Style" w:eastAsia="Arial Unicode MS" w:hAnsi="Bookman Old Style" w:cs="Arial"/>
          <w:bCs/>
          <w:sz w:val="22"/>
          <w:szCs w:val="22"/>
        </w:rPr>
        <w:t xml:space="preserve">Il sistema informatico genererà un codice alfanumerico </w:t>
      </w:r>
      <w:r w:rsidR="001E3886">
        <w:rPr>
          <w:rFonts w:ascii="Bookman Old Style" w:eastAsia="Arial Unicode MS" w:hAnsi="Bookman Old Style" w:cs="Arial"/>
          <w:bCs/>
          <w:sz w:val="22"/>
          <w:szCs w:val="22"/>
        </w:rPr>
        <w:t xml:space="preserve">che sarà inviato alla mail non PEC indicata in sede di registrazione. </w:t>
      </w:r>
    </w:p>
    <w:p w:rsidR="00382427" w:rsidRPr="00351A98" w:rsidRDefault="001E3886" w:rsidP="004A6A52">
      <w:pPr>
        <w:pStyle w:val="Paragrafoelenco"/>
        <w:numPr>
          <w:ilvl w:val="1"/>
          <w:numId w:val="7"/>
        </w:numPr>
        <w:rPr>
          <w:rFonts w:ascii="Bookman Old Style" w:eastAsia="Arial Unicode MS" w:hAnsi="Bookman Old Style" w:cs="Arial"/>
          <w:bCs/>
          <w:sz w:val="22"/>
          <w:szCs w:val="22"/>
        </w:rPr>
      </w:pPr>
      <w:r>
        <w:rPr>
          <w:rFonts w:ascii="Bookman Old Style" w:eastAsia="Arial Unicode MS" w:hAnsi="Bookman Old Style" w:cs="Arial"/>
          <w:bCs/>
          <w:sz w:val="22"/>
          <w:szCs w:val="22"/>
        </w:rPr>
        <w:t xml:space="preserve">Il codice </w:t>
      </w:r>
      <w:r w:rsidR="004A6A52">
        <w:rPr>
          <w:rFonts w:ascii="Bookman Old Style" w:eastAsia="Arial Unicode MS" w:hAnsi="Bookman Old Style" w:cs="Arial"/>
          <w:bCs/>
          <w:sz w:val="22"/>
          <w:szCs w:val="22"/>
        </w:rPr>
        <w:t xml:space="preserve"> ricevuto nella prima fase </w:t>
      </w:r>
      <w:r w:rsidR="00382427" w:rsidRPr="00351A98">
        <w:rPr>
          <w:rFonts w:ascii="Bookman Old Style" w:eastAsia="Arial Unicode MS" w:hAnsi="Bookman Old Style" w:cs="Arial"/>
          <w:bCs/>
          <w:sz w:val="22"/>
          <w:szCs w:val="22"/>
        </w:rPr>
        <w:t>dovrà essere inserito nell’oggetto della mail da inoltrare via pec al</w:t>
      </w:r>
      <w:r w:rsidR="00BC391E">
        <w:rPr>
          <w:rFonts w:ascii="Bookman Old Style" w:eastAsia="Arial Unicode MS" w:hAnsi="Bookman Old Style" w:cs="Arial"/>
          <w:bCs/>
          <w:sz w:val="22"/>
          <w:szCs w:val="22"/>
        </w:rPr>
        <w:t xml:space="preserve">l’indirizzo </w:t>
      </w:r>
      <w:r w:rsidR="00BC391E">
        <w:rPr>
          <w:rFonts w:ascii="Bookman Old Style" w:hAnsi="Bookman Old Style" w:cs="Arial"/>
          <w:bCs/>
          <w:sz w:val="22"/>
          <w:szCs w:val="22"/>
        </w:rPr>
        <w:t>protocollo@nu.legalmail.camcom.it</w:t>
      </w:r>
      <w:r w:rsidR="00382427" w:rsidRPr="00351A98">
        <w:rPr>
          <w:rFonts w:ascii="Bookman Old Style" w:eastAsia="Arial Unicode MS" w:hAnsi="Bookman Old Style" w:cs="Arial"/>
          <w:bCs/>
          <w:sz w:val="22"/>
          <w:szCs w:val="22"/>
        </w:rPr>
        <w:t xml:space="preserve"> contenente la proposta progettuale</w:t>
      </w:r>
      <w:r w:rsidR="00351A98">
        <w:rPr>
          <w:rFonts w:ascii="Bookman Old Style" w:eastAsia="Arial Unicode MS" w:hAnsi="Bookman Old Style" w:cs="Arial"/>
          <w:bCs/>
          <w:sz w:val="22"/>
          <w:szCs w:val="22"/>
        </w:rPr>
        <w:t xml:space="preserve"> </w:t>
      </w:r>
      <w:r w:rsidR="007B0A72">
        <w:rPr>
          <w:rFonts w:ascii="Bookman Old Style" w:eastAsia="Arial Unicode MS" w:hAnsi="Bookman Old Style" w:cs="Arial"/>
          <w:bCs/>
          <w:sz w:val="22"/>
          <w:szCs w:val="22"/>
        </w:rPr>
        <w:t xml:space="preserve">completa e </w:t>
      </w:r>
      <w:r w:rsidR="00351A98">
        <w:rPr>
          <w:rFonts w:ascii="Bookman Old Style" w:eastAsia="Arial Unicode MS" w:hAnsi="Bookman Old Style" w:cs="Arial"/>
          <w:bCs/>
          <w:sz w:val="22"/>
          <w:szCs w:val="22"/>
        </w:rPr>
        <w:t>illustrata</w:t>
      </w:r>
      <w:r w:rsidR="0009262F">
        <w:rPr>
          <w:rFonts w:ascii="Bookman Old Style" w:eastAsia="Arial Unicode MS" w:hAnsi="Bookman Old Style" w:cs="Arial"/>
          <w:bCs/>
          <w:sz w:val="22"/>
          <w:szCs w:val="22"/>
        </w:rPr>
        <w:t xml:space="preserve"> in maniera discorsiva</w:t>
      </w:r>
      <w:r w:rsidR="00382427" w:rsidRPr="00351A98">
        <w:rPr>
          <w:rFonts w:ascii="Bookman Old Style" w:eastAsia="Arial Unicode MS" w:hAnsi="Bookman Old Style" w:cs="Arial"/>
          <w:bCs/>
          <w:sz w:val="22"/>
          <w:szCs w:val="22"/>
        </w:rPr>
        <w:t>, il budget di spesa</w:t>
      </w:r>
      <w:r w:rsidR="0009262F">
        <w:rPr>
          <w:rFonts w:ascii="Bookman Old Style" w:eastAsia="Arial Unicode MS" w:hAnsi="Bookman Old Style" w:cs="Arial"/>
          <w:bCs/>
          <w:sz w:val="22"/>
          <w:szCs w:val="22"/>
        </w:rPr>
        <w:t>, il documento di conferimento dell’incarico al capofila</w:t>
      </w:r>
      <w:r w:rsidR="00382427" w:rsidRPr="00351A98">
        <w:rPr>
          <w:rFonts w:ascii="Bookman Old Style" w:eastAsia="Arial Unicode MS" w:hAnsi="Bookman Old Style" w:cs="Arial"/>
          <w:bCs/>
          <w:sz w:val="22"/>
          <w:szCs w:val="22"/>
        </w:rPr>
        <w:t xml:space="preserve"> </w:t>
      </w:r>
      <w:r w:rsidR="0009262F">
        <w:rPr>
          <w:rFonts w:ascii="Bookman Old Style" w:eastAsia="Arial Unicode MS" w:hAnsi="Bookman Old Style" w:cs="Arial"/>
          <w:bCs/>
          <w:sz w:val="22"/>
          <w:szCs w:val="22"/>
        </w:rPr>
        <w:t>(per le imprese costituite</w:t>
      </w:r>
      <w:r w:rsidR="00583263">
        <w:rPr>
          <w:rFonts w:ascii="Bookman Old Style" w:eastAsia="Arial Unicode MS" w:hAnsi="Bookman Old Style" w:cs="Arial"/>
          <w:bCs/>
          <w:sz w:val="22"/>
          <w:szCs w:val="22"/>
        </w:rPr>
        <w:t xml:space="preserve"> in aggregazione), </w:t>
      </w:r>
      <w:r w:rsidR="0009262F">
        <w:rPr>
          <w:rFonts w:ascii="Bookman Old Style" w:eastAsia="Arial Unicode MS" w:hAnsi="Bookman Old Style" w:cs="Arial"/>
          <w:bCs/>
          <w:sz w:val="22"/>
          <w:szCs w:val="22"/>
        </w:rPr>
        <w:t xml:space="preserve">le dichiarazioni sostitutive </w:t>
      </w:r>
      <w:r w:rsidR="00351A98">
        <w:rPr>
          <w:rFonts w:ascii="Bookman Old Style" w:eastAsia="Arial Unicode MS" w:hAnsi="Bookman Old Style" w:cs="Arial"/>
          <w:bCs/>
          <w:sz w:val="22"/>
          <w:szCs w:val="22"/>
        </w:rPr>
        <w:t>necessari</w:t>
      </w:r>
      <w:r w:rsidR="0009262F">
        <w:rPr>
          <w:rFonts w:ascii="Bookman Old Style" w:eastAsia="Arial Unicode MS" w:hAnsi="Bookman Old Style" w:cs="Arial"/>
          <w:bCs/>
          <w:sz w:val="22"/>
          <w:szCs w:val="22"/>
        </w:rPr>
        <w:t>e</w:t>
      </w:r>
      <w:r w:rsidR="00351A98">
        <w:rPr>
          <w:rFonts w:ascii="Bookman Old Style" w:eastAsia="Arial Unicode MS" w:hAnsi="Bookman Old Style" w:cs="Arial"/>
          <w:bCs/>
          <w:sz w:val="22"/>
          <w:szCs w:val="22"/>
        </w:rPr>
        <w:t xml:space="preserve"> ai fini dell’attribuzione del punteggio</w:t>
      </w:r>
      <w:r w:rsidR="00F052D3">
        <w:rPr>
          <w:rFonts w:ascii="Bookman Old Style" w:eastAsia="Arial Unicode MS" w:hAnsi="Bookman Old Style" w:cs="Arial"/>
          <w:bCs/>
          <w:sz w:val="22"/>
          <w:szCs w:val="22"/>
        </w:rPr>
        <w:t xml:space="preserve"> (si veda in</w:t>
      </w:r>
      <w:r w:rsidR="00CF7543">
        <w:rPr>
          <w:rFonts w:ascii="Bookman Old Style" w:eastAsia="Arial Unicode MS" w:hAnsi="Bookman Old Style" w:cs="Arial"/>
          <w:bCs/>
          <w:sz w:val="22"/>
          <w:szCs w:val="22"/>
        </w:rPr>
        <w:t xml:space="preserve"> </w:t>
      </w:r>
      <w:r w:rsidR="00F052D3">
        <w:rPr>
          <w:rFonts w:ascii="Bookman Old Style" w:eastAsia="Arial Unicode MS" w:hAnsi="Bookman Old Style" w:cs="Arial"/>
          <w:bCs/>
          <w:sz w:val="22"/>
          <w:szCs w:val="22"/>
        </w:rPr>
        <w:t xml:space="preserve">merito </w:t>
      </w:r>
      <w:r w:rsidR="00CF7543">
        <w:rPr>
          <w:rFonts w:ascii="Bookman Old Style" w:eastAsia="Arial Unicode MS" w:hAnsi="Bookman Old Style" w:cs="Arial"/>
          <w:bCs/>
          <w:sz w:val="22"/>
          <w:szCs w:val="22"/>
        </w:rPr>
        <w:t>l’</w:t>
      </w:r>
      <w:r w:rsidR="00E145E8">
        <w:rPr>
          <w:rFonts w:ascii="Bookman Old Style" w:eastAsia="Arial Unicode MS" w:hAnsi="Bookman Old Style" w:cs="Arial"/>
          <w:bCs/>
          <w:sz w:val="22"/>
          <w:szCs w:val="22"/>
        </w:rPr>
        <w:fldChar w:fldCharType="begin"/>
      </w:r>
      <w:r w:rsidR="00CF7543">
        <w:rPr>
          <w:rFonts w:ascii="Bookman Old Style" w:eastAsia="Arial Unicode MS" w:hAnsi="Bookman Old Style" w:cs="Arial"/>
          <w:bCs/>
          <w:sz w:val="22"/>
          <w:szCs w:val="22"/>
        </w:rPr>
        <w:instrText xml:space="preserve"> REF _Ref382985109 \r \h </w:instrText>
      </w:r>
      <w:r w:rsidR="00E145E8">
        <w:rPr>
          <w:rFonts w:ascii="Bookman Old Style" w:eastAsia="Arial Unicode MS" w:hAnsi="Bookman Old Style" w:cs="Arial"/>
          <w:bCs/>
          <w:sz w:val="22"/>
          <w:szCs w:val="22"/>
        </w:rPr>
      </w:r>
      <w:r w:rsidR="00E145E8">
        <w:rPr>
          <w:rFonts w:ascii="Bookman Old Style" w:eastAsia="Arial Unicode MS" w:hAnsi="Bookman Old Style" w:cs="Arial"/>
          <w:bCs/>
          <w:sz w:val="22"/>
          <w:szCs w:val="22"/>
        </w:rPr>
        <w:fldChar w:fldCharType="separate"/>
      </w:r>
      <w:r w:rsidR="00CF7543">
        <w:rPr>
          <w:rFonts w:ascii="Bookman Old Style" w:eastAsia="Arial Unicode MS" w:hAnsi="Bookman Old Style" w:cs="Arial"/>
          <w:bCs/>
          <w:sz w:val="22"/>
          <w:szCs w:val="22"/>
        </w:rPr>
        <w:t xml:space="preserve">Articolo 5 </w:t>
      </w:r>
      <w:r w:rsidR="00E145E8">
        <w:rPr>
          <w:rFonts w:ascii="Bookman Old Style" w:eastAsia="Arial Unicode MS" w:hAnsi="Bookman Old Style" w:cs="Arial"/>
          <w:bCs/>
          <w:sz w:val="22"/>
          <w:szCs w:val="22"/>
        </w:rPr>
        <w:fldChar w:fldCharType="end"/>
      </w:r>
      <w:r w:rsidR="00CF7543">
        <w:rPr>
          <w:rFonts w:ascii="Bookman Old Style" w:eastAsia="Arial Unicode MS" w:hAnsi="Bookman Old Style" w:cs="Arial"/>
          <w:bCs/>
          <w:sz w:val="22"/>
          <w:szCs w:val="22"/>
        </w:rPr>
        <w:t>)</w:t>
      </w:r>
      <w:r w:rsidR="00583263">
        <w:rPr>
          <w:rFonts w:ascii="Bookman Old Style" w:eastAsia="Arial Unicode MS" w:hAnsi="Bookman Old Style" w:cs="Arial"/>
          <w:bCs/>
          <w:sz w:val="22"/>
          <w:szCs w:val="22"/>
        </w:rPr>
        <w:t xml:space="preserve"> e la scansione della carta d’identità</w:t>
      </w:r>
      <w:r w:rsidR="007B0A72">
        <w:rPr>
          <w:rFonts w:ascii="Bookman Old Style" w:eastAsia="Arial Unicode MS" w:hAnsi="Bookman Old Style" w:cs="Arial"/>
          <w:bCs/>
          <w:sz w:val="22"/>
          <w:szCs w:val="22"/>
        </w:rPr>
        <w:t xml:space="preserve"> del dichiarante</w:t>
      </w:r>
      <w:r w:rsidR="00382427" w:rsidRPr="00351A98">
        <w:rPr>
          <w:rFonts w:ascii="Bookman Old Style" w:eastAsia="Arial Unicode MS" w:hAnsi="Bookman Old Style" w:cs="Arial"/>
          <w:bCs/>
          <w:sz w:val="22"/>
          <w:szCs w:val="22"/>
        </w:rPr>
        <w:t xml:space="preserve">. </w:t>
      </w:r>
      <w:r w:rsidR="002118A7">
        <w:rPr>
          <w:rFonts w:ascii="Bookman Old Style" w:eastAsia="Arial Unicode MS" w:hAnsi="Bookman Old Style" w:cs="Arial"/>
          <w:bCs/>
          <w:sz w:val="22"/>
          <w:szCs w:val="22"/>
        </w:rPr>
        <w:t>I</w:t>
      </w:r>
      <w:r w:rsidR="002118A7" w:rsidRPr="00351A98">
        <w:rPr>
          <w:rFonts w:ascii="Bookman Old Style" w:eastAsia="Arial Unicode MS" w:hAnsi="Bookman Old Style" w:cs="Arial"/>
          <w:bCs/>
          <w:sz w:val="22"/>
          <w:szCs w:val="22"/>
        </w:rPr>
        <w:t>n caso di aggregazioni di impresa, è necessario allegare anche l’accordo alla base dell’aggregazione</w:t>
      </w:r>
      <w:r w:rsidR="00D740A4">
        <w:rPr>
          <w:rFonts w:ascii="Bookman Old Style" w:eastAsia="Arial Unicode MS" w:hAnsi="Bookman Old Style" w:cs="Arial"/>
          <w:bCs/>
          <w:sz w:val="22"/>
          <w:szCs w:val="22"/>
        </w:rPr>
        <w:t xml:space="preserve"> sottoscritto da tutti i componenti e la dichiarazione di tutte le imprese relativa alla nomina del capofila qualora non indicata nell’accordo, con allegati i documenti d’identità.</w:t>
      </w:r>
    </w:p>
    <w:p w:rsidR="003F6D7D" w:rsidRPr="00B513A8" w:rsidRDefault="0072014D" w:rsidP="00B22AA6">
      <w:pPr>
        <w:pStyle w:val="NormaleWeb"/>
        <w:numPr>
          <w:ilvl w:val="0"/>
          <w:numId w:val="7"/>
        </w:numPr>
        <w:spacing w:before="0" w:beforeAutospacing="0" w:after="0" w:afterAutospacing="0" w:line="360" w:lineRule="auto"/>
        <w:jc w:val="both"/>
        <w:rPr>
          <w:rFonts w:ascii="Bookman Old Style" w:hAnsi="Bookman Old Style"/>
          <w:sz w:val="22"/>
          <w:szCs w:val="22"/>
        </w:rPr>
      </w:pPr>
      <w:r w:rsidRPr="00B513A8">
        <w:rPr>
          <w:rFonts w:ascii="Bookman Old Style" w:hAnsi="Bookman Old Style" w:cs="Arial"/>
          <w:bCs/>
          <w:sz w:val="22"/>
          <w:szCs w:val="22"/>
        </w:rPr>
        <w:t>Le domande dovranno essere complete di tutti gli elementi e di tutti gli allegati</w:t>
      </w:r>
      <w:r w:rsidR="00505DB5" w:rsidRPr="00B513A8">
        <w:rPr>
          <w:rFonts w:ascii="Bookman Old Style" w:hAnsi="Bookman Old Style" w:cs="Arial"/>
          <w:bCs/>
          <w:sz w:val="22"/>
          <w:szCs w:val="22"/>
        </w:rPr>
        <w:t xml:space="preserve"> richiesti</w:t>
      </w:r>
      <w:r w:rsidRPr="00B513A8">
        <w:rPr>
          <w:rFonts w:ascii="Bookman Old Style" w:hAnsi="Bookman Old Style" w:cs="Arial"/>
          <w:bCs/>
          <w:sz w:val="22"/>
          <w:szCs w:val="22"/>
        </w:rPr>
        <w:t>, a pena di esclusione e dovranno pervenire entro e non oltre il 3</w:t>
      </w:r>
      <w:r w:rsidR="00382427">
        <w:rPr>
          <w:rFonts w:ascii="Bookman Old Style" w:hAnsi="Bookman Old Style" w:cs="Arial"/>
          <w:bCs/>
          <w:sz w:val="22"/>
          <w:szCs w:val="22"/>
        </w:rPr>
        <w:t>0</w:t>
      </w:r>
      <w:r w:rsidRPr="00B513A8">
        <w:rPr>
          <w:rFonts w:ascii="Bookman Old Style" w:hAnsi="Bookman Old Style" w:cs="Arial"/>
          <w:bCs/>
          <w:sz w:val="22"/>
          <w:szCs w:val="22"/>
        </w:rPr>
        <w:t>/0</w:t>
      </w:r>
      <w:r w:rsidR="00382427">
        <w:rPr>
          <w:rFonts w:ascii="Bookman Old Style" w:hAnsi="Bookman Old Style" w:cs="Arial"/>
          <w:bCs/>
          <w:sz w:val="22"/>
          <w:szCs w:val="22"/>
        </w:rPr>
        <w:t>6</w:t>
      </w:r>
      <w:r w:rsidRPr="00B513A8">
        <w:rPr>
          <w:rFonts w:ascii="Bookman Old Style" w:hAnsi="Bookman Old Style" w:cs="Arial"/>
          <w:bCs/>
          <w:sz w:val="22"/>
          <w:szCs w:val="22"/>
        </w:rPr>
        <w:t>/201</w:t>
      </w:r>
      <w:r w:rsidR="00E87F74">
        <w:rPr>
          <w:rFonts w:ascii="Bookman Old Style" w:hAnsi="Bookman Old Style" w:cs="Arial"/>
          <w:bCs/>
          <w:sz w:val="22"/>
          <w:szCs w:val="22"/>
        </w:rPr>
        <w:t>5</w:t>
      </w:r>
      <w:r w:rsidRPr="00B513A8">
        <w:rPr>
          <w:rFonts w:ascii="Bookman Old Style" w:hAnsi="Bookman Old Style" w:cs="Arial"/>
          <w:bCs/>
          <w:sz w:val="22"/>
          <w:szCs w:val="22"/>
        </w:rPr>
        <w:t xml:space="preserve">. </w:t>
      </w:r>
      <w:r w:rsidR="00CD2B2D" w:rsidRPr="00B513A8">
        <w:rPr>
          <w:rFonts w:ascii="Bookman Old Style" w:hAnsi="Bookman Old Style" w:cs="Arial"/>
          <w:bCs/>
          <w:sz w:val="22"/>
          <w:szCs w:val="22"/>
        </w:rPr>
        <w:t>Farà fede la data e l’ora di spedizione</w:t>
      </w:r>
      <w:r w:rsidR="00B22AA6">
        <w:rPr>
          <w:rFonts w:ascii="Bookman Old Style" w:hAnsi="Bookman Old Style" w:cs="Arial"/>
          <w:bCs/>
          <w:sz w:val="22"/>
          <w:szCs w:val="22"/>
        </w:rPr>
        <w:t xml:space="preserve"> d</w:t>
      </w:r>
      <w:r w:rsidR="002118A7">
        <w:rPr>
          <w:rFonts w:ascii="Bookman Old Style" w:hAnsi="Bookman Old Style" w:cs="Arial"/>
          <w:bCs/>
          <w:sz w:val="22"/>
          <w:szCs w:val="22"/>
        </w:rPr>
        <w:t>ella mail</w:t>
      </w:r>
      <w:r w:rsidR="00B22AA6">
        <w:rPr>
          <w:rFonts w:ascii="Bookman Old Style" w:hAnsi="Bookman Old Style" w:cs="Arial"/>
          <w:bCs/>
          <w:sz w:val="22"/>
          <w:szCs w:val="22"/>
        </w:rPr>
        <w:t xml:space="preserve"> tramite PEC </w:t>
      </w:r>
      <w:r w:rsidR="00F11274">
        <w:rPr>
          <w:rFonts w:ascii="Bookman Old Style" w:hAnsi="Bookman Old Style" w:cs="Arial"/>
          <w:bCs/>
          <w:sz w:val="22"/>
          <w:szCs w:val="22"/>
        </w:rPr>
        <w:t xml:space="preserve">indicata nella notifica di avvenuta consegna </w:t>
      </w:r>
      <w:r w:rsidR="00B22AA6">
        <w:rPr>
          <w:rFonts w:ascii="Bookman Old Style" w:hAnsi="Bookman Old Style" w:cs="Arial"/>
          <w:bCs/>
          <w:sz w:val="22"/>
          <w:szCs w:val="22"/>
        </w:rPr>
        <w:t>(seconda fase procedimento di presentazione dell’istanza di contributo).</w:t>
      </w:r>
    </w:p>
    <w:p w:rsidR="003F6D7D" w:rsidRDefault="003F6D7D" w:rsidP="001756FE">
      <w:pPr>
        <w:pStyle w:val="Paragrafoelenco"/>
        <w:numPr>
          <w:ilvl w:val="0"/>
          <w:numId w:val="7"/>
        </w:numPr>
        <w:spacing w:before="0" w:after="200"/>
        <w:contextualSpacing/>
        <w:rPr>
          <w:rFonts w:ascii="Bookman Old Style" w:hAnsi="Bookman Old Style"/>
          <w:sz w:val="22"/>
          <w:szCs w:val="22"/>
        </w:rPr>
      </w:pPr>
      <w:r w:rsidRPr="00B513A8">
        <w:rPr>
          <w:rFonts w:ascii="Bookman Old Style" w:hAnsi="Bookman Old Style"/>
          <w:sz w:val="22"/>
          <w:szCs w:val="22"/>
        </w:rPr>
        <w:t>Si precisa che qualora non siano chiaramente specificati gli elementi utili ai fini dell’attribuzione del punteggio di cui all’</w:t>
      </w:r>
      <w:fldSimple w:instr=" REF _Ref382985109 \r \h  \* MERGEFORMAT ">
        <w:r w:rsidR="00AB03D7" w:rsidRPr="00AB03D7">
          <w:rPr>
            <w:rFonts w:ascii="Bookman Old Style" w:hAnsi="Bookman Old Style"/>
            <w:sz w:val="22"/>
            <w:szCs w:val="22"/>
          </w:rPr>
          <w:t xml:space="preserve">Articolo 6 </w:t>
        </w:r>
      </w:fldSimple>
      <w:r w:rsidRPr="00B513A8">
        <w:rPr>
          <w:rFonts w:ascii="Bookman Old Style" w:hAnsi="Bookman Old Style"/>
          <w:sz w:val="22"/>
          <w:szCs w:val="22"/>
        </w:rPr>
        <w:t xml:space="preserve">, per la voce interessata da tale mancanza sarà assegnato in automatico </w:t>
      </w:r>
      <w:r w:rsidR="00813A36">
        <w:rPr>
          <w:rFonts w:ascii="Bookman Old Style" w:hAnsi="Bookman Old Style"/>
          <w:sz w:val="22"/>
          <w:szCs w:val="22"/>
        </w:rPr>
        <w:t xml:space="preserve">un </w:t>
      </w:r>
      <w:r w:rsidRPr="00B513A8">
        <w:rPr>
          <w:rFonts w:ascii="Bookman Old Style" w:hAnsi="Bookman Old Style"/>
          <w:sz w:val="22"/>
          <w:szCs w:val="22"/>
        </w:rPr>
        <w:t>punteggio uguale zero.</w:t>
      </w:r>
    </w:p>
    <w:p w:rsidR="00C91792" w:rsidRDefault="00C91792" w:rsidP="00C91792">
      <w:pPr>
        <w:pStyle w:val="Paragrafoelenco"/>
        <w:numPr>
          <w:ilvl w:val="0"/>
          <w:numId w:val="7"/>
        </w:numPr>
        <w:spacing w:before="0" w:after="200"/>
        <w:contextualSpacing/>
        <w:rPr>
          <w:rFonts w:ascii="Bookman Old Style" w:hAnsi="Bookman Old Style"/>
          <w:sz w:val="22"/>
          <w:szCs w:val="22"/>
        </w:rPr>
      </w:pPr>
      <w:r w:rsidRPr="00666D5C">
        <w:rPr>
          <w:rFonts w:ascii="Bookman Old Style" w:hAnsi="Bookman Old Style"/>
          <w:sz w:val="22"/>
          <w:szCs w:val="22"/>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w:t>
      </w:r>
      <w:r>
        <w:rPr>
          <w:rFonts w:ascii="Bookman Old Style" w:hAnsi="Bookman Old Style"/>
          <w:sz w:val="22"/>
          <w:szCs w:val="22"/>
        </w:rPr>
        <w:t xml:space="preserve"> o di malfunzionamento del sistema di trasmissione dei dati</w:t>
      </w:r>
      <w:r w:rsidRPr="00666D5C">
        <w:rPr>
          <w:rFonts w:ascii="Bookman Old Style" w:hAnsi="Bookman Old Style"/>
          <w:sz w:val="22"/>
          <w:szCs w:val="22"/>
        </w:rPr>
        <w:t>.</w:t>
      </w:r>
    </w:p>
    <w:p w:rsidR="00F11274" w:rsidRPr="00666D5C" w:rsidRDefault="00F11274" w:rsidP="00F11274">
      <w:pPr>
        <w:pStyle w:val="Paragrafoelenco"/>
        <w:numPr>
          <w:ilvl w:val="0"/>
          <w:numId w:val="7"/>
        </w:numPr>
        <w:spacing w:before="0" w:after="200"/>
        <w:contextualSpacing/>
        <w:rPr>
          <w:rFonts w:ascii="Bookman Old Style" w:hAnsi="Bookman Old Style"/>
          <w:sz w:val="22"/>
          <w:szCs w:val="22"/>
        </w:rPr>
      </w:pPr>
      <w:r>
        <w:rPr>
          <w:rFonts w:ascii="Bookman Old Style" w:hAnsi="Bookman Old Style"/>
          <w:sz w:val="22"/>
          <w:szCs w:val="22"/>
        </w:rPr>
        <w:t>Si precisa che in qualsiasi fase del procedimento la Camera si riserva la facoltà di richiedere integrazioni qualora ritenute necessarie ai fini del buon esito dello stesso. Queste dovranno essere necessariamente presentate entro il termine indicato in fase di richiesta.</w:t>
      </w:r>
    </w:p>
    <w:p w:rsidR="005D53F7" w:rsidRPr="00B513A8" w:rsidRDefault="00B513A8" w:rsidP="001756FE">
      <w:pPr>
        <w:pStyle w:val="Titolo1"/>
        <w:rPr>
          <w:rFonts w:ascii="Bookman Old Style" w:hAnsi="Bookman Old Style"/>
        </w:rPr>
      </w:pPr>
      <w:bookmarkStart w:id="9" w:name="_Ref382985109"/>
      <w:r>
        <w:rPr>
          <w:rFonts w:ascii="Bookman Old Style" w:hAnsi="Bookman Old Style"/>
        </w:rPr>
        <w:t xml:space="preserve">- </w:t>
      </w:r>
      <w:r w:rsidR="005D53F7" w:rsidRPr="00B513A8">
        <w:rPr>
          <w:rFonts w:ascii="Bookman Old Style" w:hAnsi="Bookman Old Style"/>
        </w:rPr>
        <w:t xml:space="preserve">Esame delle istanze e costituzione </w:t>
      </w:r>
      <w:r w:rsidR="00813A36">
        <w:rPr>
          <w:rFonts w:ascii="Bookman Old Style" w:hAnsi="Bookman Old Style"/>
        </w:rPr>
        <w:t xml:space="preserve">della </w:t>
      </w:r>
      <w:r w:rsidR="005D53F7" w:rsidRPr="00B513A8">
        <w:rPr>
          <w:rFonts w:ascii="Bookman Old Style" w:hAnsi="Bookman Old Style"/>
        </w:rPr>
        <w:t>Commissione esaminatrice</w:t>
      </w:r>
      <w:bookmarkEnd w:id="9"/>
    </w:p>
    <w:p w:rsidR="0094718C" w:rsidRPr="00B513A8" w:rsidRDefault="003F6D7D" w:rsidP="001756FE">
      <w:pPr>
        <w:pStyle w:val="NormaleWeb"/>
        <w:numPr>
          <w:ilvl w:val="0"/>
          <w:numId w:val="9"/>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Le domande saranno esaminate</w:t>
      </w:r>
      <w:r w:rsidR="0094718C" w:rsidRPr="00B513A8">
        <w:rPr>
          <w:rFonts w:ascii="Bookman Old Style" w:hAnsi="Bookman Old Style" w:cs="Arial"/>
          <w:sz w:val="22"/>
          <w:szCs w:val="22"/>
        </w:rPr>
        <w:t xml:space="preserve"> sulla base della conformità delle stess</w:t>
      </w:r>
      <w:r w:rsidR="00505DB5" w:rsidRPr="00B513A8">
        <w:rPr>
          <w:rFonts w:ascii="Bookman Old Style" w:hAnsi="Bookman Old Style" w:cs="Arial"/>
          <w:sz w:val="22"/>
          <w:szCs w:val="22"/>
        </w:rPr>
        <w:t>e alle norme del presente Bando</w:t>
      </w:r>
      <w:r w:rsidR="0094718C" w:rsidRPr="00B513A8">
        <w:rPr>
          <w:rFonts w:ascii="Bookman Old Style" w:hAnsi="Bookman Old Style" w:cs="Arial"/>
          <w:sz w:val="22"/>
          <w:szCs w:val="22"/>
        </w:rPr>
        <w:t xml:space="preserve"> e </w:t>
      </w:r>
      <w:r w:rsidR="00505DB5" w:rsidRPr="00B513A8">
        <w:rPr>
          <w:rFonts w:ascii="Bookman Old Style" w:hAnsi="Bookman Old Style" w:cs="Arial"/>
          <w:i/>
          <w:sz w:val="22"/>
          <w:szCs w:val="22"/>
        </w:rPr>
        <w:t xml:space="preserve">del </w:t>
      </w:r>
      <w:r w:rsidR="0094718C" w:rsidRPr="00B513A8">
        <w:rPr>
          <w:rFonts w:ascii="Bookman Old Style" w:hAnsi="Bookman Old Style" w:cs="Arial"/>
          <w:i/>
          <w:sz w:val="22"/>
          <w:szCs w:val="22"/>
        </w:rPr>
        <w:t>Regolamento per la concessione di contributi, sovvenzioni, sussidi ed ausili finanziari e per l’attribuzione di vantaggi economici della Camera di Commercio I.A.A. di Nuoro</w:t>
      </w:r>
      <w:r w:rsidR="0094718C" w:rsidRPr="00B513A8">
        <w:rPr>
          <w:rFonts w:ascii="Bookman Old Style" w:hAnsi="Bookman Old Style" w:cs="Arial"/>
          <w:sz w:val="22"/>
          <w:szCs w:val="22"/>
        </w:rPr>
        <w:t xml:space="preserve"> approvato con delibera del Consiglio Camerale n.11 del 31/07/2013.</w:t>
      </w:r>
    </w:p>
    <w:p w:rsidR="00B3762C" w:rsidRPr="002E2447" w:rsidRDefault="00B3762C" w:rsidP="002E2447">
      <w:pPr>
        <w:pStyle w:val="Paragrafoelenco"/>
        <w:numPr>
          <w:ilvl w:val="0"/>
          <w:numId w:val="9"/>
        </w:numPr>
        <w:autoSpaceDE w:val="0"/>
        <w:autoSpaceDN w:val="0"/>
        <w:adjustRightInd w:val="0"/>
        <w:rPr>
          <w:rFonts w:ascii="Bookman Old Style" w:hAnsi="Bookman Old Style" w:cs="Arial"/>
          <w:color w:val="000000"/>
          <w:sz w:val="22"/>
          <w:szCs w:val="22"/>
        </w:rPr>
      </w:pPr>
      <w:bookmarkStart w:id="10" w:name="_Ref411260642"/>
      <w:r w:rsidRPr="002E2447">
        <w:rPr>
          <w:rFonts w:ascii="Bookman Old Style" w:hAnsi="Bookman Old Style" w:cs="Arial"/>
          <w:color w:val="000000"/>
          <w:sz w:val="22"/>
          <w:szCs w:val="22"/>
        </w:rPr>
        <w:t>L’istruttoria delle domande verrà effettuata da una Commissione presieduta dal Segretario Generale e composta da almeno due esperti s</w:t>
      </w:r>
      <w:r w:rsidR="00F82E6E">
        <w:rPr>
          <w:rFonts w:ascii="Bookman Old Style" w:hAnsi="Bookman Old Style" w:cs="Arial"/>
          <w:color w:val="000000"/>
          <w:sz w:val="22"/>
          <w:szCs w:val="22"/>
        </w:rPr>
        <w:t xml:space="preserve">celti tra il personale camerale, della sua Azienda speciale </w:t>
      </w:r>
      <w:r w:rsidRPr="002E2447">
        <w:rPr>
          <w:rFonts w:ascii="Bookman Old Style" w:hAnsi="Bookman Old Style" w:cs="Arial"/>
          <w:color w:val="000000"/>
          <w:sz w:val="22"/>
          <w:szCs w:val="22"/>
        </w:rPr>
        <w:t>o tra professionisti esterni e verterà sui seguenti punti:</w:t>
      </w:r>
      <w:bookmarkEnd w:id="10"/>
    </w:p>
    <w:p w:rsidR="00B3762C" w:rsidRPr="00B513A8" w:rsidRDefault="00505DB5"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 xml:space="preserve">Verifica della completezza e </w:t>
      </w:r>
      <w:r w:rsidR="00B3762C" w:rsidRPr="00B513A8">
        <w:rPr>
          <w:rFonts w:ascii="Bookman Old Style" w:hAnsi="Bookman Old Style" w:cs="Arial"/>
          <w:color w:val="000000"/>
          <w:sz w:val="22"/>
          <w:szCs w:val="22"/>
        </w:rPr>
        <w:t>coerenza della prescritta documentazione;</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del possesso dei requisiti oggettivi e soggettivi stabiliti dal presente</w:t>
      </w:r>
      <w:r w:rsidR="00505DB5" w:rsidRPr="00B513A8">
        <w:rPr>
          <w:rFonts w:ascii="Bookman Old Style" w:hAnsi="Bookman Old Style" w:cs="Arial"/>
          <w:color w:val="000000"/>
          <w:sz w:val="22"/>
          <w:szCs w:val="22"/>
        </w:rPr>
        <w:t xml:space="preserve"> bando;</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sull’ammissibilità e congruità delle spese previste dal programma di spesa;</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de</w:t>
      </w:r>
      <w:r w:rsidR="007B0A72">
        <w:rPr>
          <w:rFonts w:ascii="Bookman Old Style" w:hAnsi="Bookman Old Style" w:cs="Arial"/>
          <w:color w:val="000000"/>
          <w:sz w:val="22"/>
          <w:szCs w:val="22"/>
        </w:rPr>
        <w:t>lla presenza degli</w:t>
      </w:r>
      <w:r w:rsidRPr="00B513A8">
        <w:rPr>
          <w:rFonts w:ascii="Bookman Old Style" w:hAnsi="Bookman Old Style" w:cs="Arial"/>
          <w:color w:val="000000"/>
          <w:sz w:val="22"/>
          <w:szCs w:val="22"/>
        </w:rPr>
        <w:t xml:space="preserve"> elementi utili p</w:t>
      </w:r>
      <w:r w:rsidR="003F6D7D" w:rsidRPr="00B513A8">
        <w:rPr>
          <w:rFonts w:ascii="Bookman Old Style" w:hAnsi="Bookman Old Style" w:cs="Arial"/>
          <w:color w:val="000000"/>
          <w:sz w:val="22"/>
          <w:szCs w:val="22"/>
        </w:rPr>
        <w:t>er l’attribuzione del punteggio.</w:t>
      </w:r>
    </w:p>
    <w:p w:rsidR="005D53F7" w:rsidRPr="002E2447" w:rsidRDefault="0094718C" w:rsidP="002E2447">
      <w:pPr>
        <w:pStyle w:val="Paragrafoelenco"/>
        <w:numPr>
          <w:ilvl w:val="0"/>
          <w:numId w:val="9"/>
        </w:numPr>
        <w:autoSpaceDE w:val="0"/>
        <w:autoSpaceDN w:val="0"/>
        <w:adjustRightInd w:val="0"/>
        <w:spacing w:before="0" w:after="0"/>
        <w:rPr>
          <w:rFonts w:ascii="Bookman Old Style" w:hAnsi="Bookman Old Style" w:cs="Times-Roman"/>
          <w:sz w:val="22"/>
          <w:szCs w:val="22"/>
        </w:rPr>
      </w:pPr>
      <w:r w:rsidRPr="002E2447">
        <w:rPr>
          <w:rFonts w:ascii="Bookman Old Style" w:hAnsi="Bookman Old Style" w:cs="Times-Roman"/>
          <w:sz w:val="22"/>
          <w:szCs w:val="22"/>
        </w:rPr>
        <w:t xml:space="preserve">Una volta </w:t>
      </w:r>
      <w:r w:rsidR="00505DB5" w:rsidRPr="002E2447">
        <w:rPr>
          <w:rFonts w:ascii="Bookman Old Style" w:hAnsi="Bookman Old Style" w:cs="Times-Roman"/>
          <w:sz w:val="22"/>
          <w:szCs w:val="22"/>
        </w:rPr>
        <w:t>individuat</w:t>
      </w:r>
      <w:r w:rsidRPr="002E2447">
        <w:rPr>
          <w:rFonts w:ascii="Bookman Old Style" w:hAnsi="Bookman Old Style" w:cs="Times-Roman"/>
          <w:sz w:val="22"/>
          <w:szCs w:val="22"/>
        </w:rPr>
        <w:t xml:space="preserve">e le istanze di contributo ammissibili a finanziamento, </w:t>
      </w:r>
      <w:r w:rsidR="00332B7A">
        <w:rPr>
          <w:rFonts w:ascii="Bookman Old Style" w:hAnsi="Bookman Old Style" w:cs="Times-Roman"/>
          <w:sz w:val="22"/>
          <w:szCs w:val="22"/>
        </w:rPr>
        <w:t>sarà stilata la graduatoria</w:t>
      </w:r>
      <w:r w:rsidR="00505DB5" w:rsidRPr="002E2447">
        <w:rPr>
          <w:rFonts w:ascii="Bookman Old Style" w:hAnsi="Bookman Old Style" w:cs="Times-Roman"/>
          <w:sz w:val="22"/>
          <w:szCs w:val="22"/>
        </w:rPr>
        <w:t xml:space="preserve"> assegnando </w:t>
      </w:r>
      <w:r w:rsidR="00B513A8" w:rsidRPr="002E2447">
        <w:rPr>
          <w:rFonts w:ascii="Bookman Old Style" w:hAnsi="Bookman Old Style" w:cs="Times-Roman"/>
          <w:sz w:val="22"/>
          <w:szCs w:val="22"/>
        </w:rPr>
        <w:t xml:space="preserve">ad insindacabile giudizio della Commissione </w:t>
      </w:r>
      <w:r w:rsidR="00505DB5" w:rsidRPr="002E2447">
        <w:rPr>
          <w:rFonts w:ascii="Bookman Old Style" w:hAnsi="Bookman Old Style" w:cs="Times-Roman"/>
          <w:sz w:val="22"/>
          <w:szCs w:val="22"/>
        </w:rPr>
        <w:t>un punteggio</w:t>
      </w:r>
      <w:r w:rsidR="00B3762C" w:rsidRPr="002E2447">
        <w:rPr>
          <w:rFonts w:ascii="Bookman Old Style" w:hAnsi="Bookman Old Style" w:cs="Times-Roman"/>
          <w:sz w:val="22"/>
          <w:szCs w:val="22"/>
        </w:rPr>
        <w:t xml:space="preserve"> </w:t>
      </w:r>
      <w:r w:rsidRPr="002E2447">
        <w:rPr>
          <w:rFonts w:ascii="Bookman Old Style" w:hAnsi="Bookman Old Style" w:cs="Times-Roman"/>
          <w:sz w:val="22"/>
          <w:szCs w:val="22"/>
        </w:rPr>
        <w:t xml:space="preserve">(da 0 a </w:t>
      </w:r>
      <w:r w:rsidR="00323C26">
        <w:rPr>
          <w:rFonts w:ascii="Bookman Old Style" w:hAnsi="Bookman Old Style" w:cs="Times-Roman"/>
          <w:sz w:val="22"/>
          <w:szCs w:val="22"/>
        </w:rPr>
        <w:t>3</w:t>
      </w:r>
      <w:r w:rsidRPr="002E2447">
        <w:rPr>
          <w:rFonts w:ascii="Bookman Old Style" w:hAnsi="Bookman Old Style" w:cs="Times-Roman"/>
          <w:sz w:val="22"/>
          <w:szCs w:val="22"/>
        </w:rPr>
        <w:t xml:space="preserve">) </w:t>
      </w:r>
      <w:r w:rsidR="00B513A8" w:rsidRPr="002E2447">
        <w:rPr>
          <w:rFonts w:ascii="Bookman Old Style" w:hAnsi="Bookman Old Style" w:cs="Times-Roman"/>
          <w:sz w:val="22"/>
          <w:szCs w:val="22"/>
        </w:rPr>
        <w:t>i</w:t>
      </w:r>
      <w:r w:rsidR="00505DB5" w:rsidRPr="002E2447">
        <w:rPr>
          <w:rFonts w:ascii="Bookman Old Style" w:hAnsi="Bookman Old Style" w:cs="Times-Roman"/>
          <w:sz w:val="22"/>
          <w:szCs w:val="22"/>
        </w:rPr>
        <w:t>n base a</w:t>
      </w:r>
      <w:r w:rsidRPr="002E2447">
        <w:rPr>
          <w:rFonts w:ascii="Bookman Old Style" w:hAnsi="Bookman Old Style" w:cs="Times-Roman"/>
          <w:sz w:val="22"/>
          <w:szCs w:val="22"/>
        </w:rPr>
        <w:t>i</w:t>
      </w:r>
      <w:r w:rsidR="00505DB5" w:rsidRPr="002E2447">
        <w:rPr>
          <w:rFonts w:ascii="Bookman Old Style" w:hAnsi="Bookman Old Style" w:cs="Times-Roman"/>
          <w:sz w:val="22"/>
          <w:szCs w:val="22"/>
        </w:rPr>
        <w:t xml:space="preserve"> requisiti di seguito elencati</w:t>
      </w:r>
      <w:r w:rsidR="005D53F7" w:rsidRPr="002E2447">
        <w:rPr>
          <w:rFonts w:ascii="Bookman Old Style" w:hAnsi="Bookman Old Style" w:cs="Times-Roman"/>
          <w:sz w:val="22"/>
          <w:szCs w:val="22"/>
        </w:rPr>
        <w:t>:</w:t>
      </w:r>
    </w:p>
    <w:p w:rsidR="00AF6DCF" w:rsidRPr="00B513A8" w:rsidRDefault="00AF6DCF" w:rsidP="00AF6DCF">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290143">
        <w:rPr>
          <w:rFonts w:ascii="Bookman Old Style" w:hAnsi="Bookman Old Style" w:cs="Times-Roman"/>
          <w:sz w:val="22"/>
          <w:szCs w:val="22"/>
          <w:u w:val="single"/>
        </w:rPr>
        <w:t>grado di coinvolgimento del proponente nell’iniziativa</w:t>
      </w:r>
      <w:r w:rsidRPr="00B513A8">
        <w:rPr>
          <w:rFonts w:ascii="Bookman Old Style" w:hAnsi="Bookman Old Style" w:cs="Times-Roman"/>
          <w:sz w:val="22"/>
          <w:szCs w:val="22"/>
        </w:rPr>
        <w:t xml:space="preserve">, </w:t>
      </w:r>
      <w:r w:rsidR="00323C26">
        <w:rPr>
          <w:rFonts w:ascii="Bookman Old Style" w:hAnsi="Bookman Old Style" w:cs="Times-Roman"/>
          <w:sz w:val="22"/>
          <w:szCs w:val="22"/>
        </w:rPr>
        <w:t xml:space="preserve">proporzionale </w:t>
      </w:r>
      <w:r w:rsidR="00323C26" w:rsidRPr="00B513A8">
        <w:rPr>
          <w:rFonts w:ascii="Bookman Old Style" w:hAnsi="Bookman Old Style" w:cs="Times-Roman"/>
          <w:sz w:val="22"/>
          <w:szCs w:val="22"/>
        </w:rPr>
        <w:t xml:space="preserve">alla </w:t>
      </w:r>
      <w:r w:rsidR="00323C26">
        <w:rPr>
          <w:rFonts w:ascii="Bookman Old Style" w:hAnsi="Bookman Old Style" w:cs="Times-Roman"/>
          <w:sz w:val="22"/>
          <w:szCs w:val="22"/>
        </w:rPr>
        <w:t>quota</w:t>
      </w:r>
      <w:r w:rsidR="00323C26" w:rsidRPr="00B513A8">
        <w:rPr>
          <w:rFonts w:ascii="Bookman Old Style" w:hAnsi="Bookman Old Style" w:cs="Times-Roman"/>
          <w:sz w:val="22"/>
          <w:szCs w:val="22"/>
        </w:rPr>
        <w:t xml:space="preserve"> di </w:t>
      </w:r>
      <w:r w:rsidR="00323C26">
        <w:rPr>
          <w:rFonts w:ascii="Bookman Old Style" w:hAnsi="Bookman Old Style" w:cs="Times-Roman"/>
          <w:sz w:val="22"/>
          <w:szCs w:val="22"/>
        </w:rPr>
        <w:t>co</w:t>
      </w:r>
      <w:r w:rsidR="00323C26" w:rsidRPr="00B513A8">
        <w:rPr>
          <w:rFonts w:ascii="Bookman Old Style" w:hAnsi="Bookman Old Style" w:cs="Times-Roman"/>
          <w:sz w:val="22"/>
          <w:szCs w:val="22"/>
        </w:rPr>
        <w:t xml:space="preserve">finanziamento </w:t>
      </w:r>
      <w:r w:rsidR="00323C26">
        <w:rPr>
          <w:rFonts w:ascii="Bookman Old Style" w:hAnsi="Bookman Old Style" w:cs="Times-Roman"/>
          <w:sz w:val="22"/>
          <w:szCs w:val="22"/>
        </w:rPr>
        <w:t>del richiedente</w:t>
      </w:r>
      <w:r w:rsidR="00323C26" w:rsidRPr="00B513A8">
        <w:rPr>
          <w:rFonts w:ascii="Bookman Old Style" w:hAnsi="Bookman Old Style" w:cs="Times-Roman"/>
          <w:sz w:val="22"/>
          <w:szCs w:val="22"/>
        </w:rPr>
        <w:t xml:space="preserve">, al netto dei contributi </w:t>
      </w:r>
      <w:r w:rsidR="00323C26">
        <w:rPr>
          <w:rFonts w:ascii="Bookman Old Style" w:hAnsi="Bookman Old Style" w:cs="Times-Roman"/>
          <w:sz w:val="22"/>
          <w:szCs w:val="22"/>
        </w:rPr>
        <w:t xml:space="preserve">(sponsor, quote d’ingresso ecc) </w:t>
      </w:r>
      <w:r w:rsidR="00323C26" w:rsidRPr="00B513A8">
        <w:rPr>
          <w:rFonts w:ascii="Bookman Old Style" w:hAnsi="Bookman Old Style" w:cs="Times-Roman"/>
          <w:sz w:val="22"/>
          <w:szCs w:val="22"/>
        </w:rPr>
        <w:t>richiesti</w:t>
      </w:r>
      <w:r w:rsidR="00323C26">
        <w:rPr>
          <w:rFonts w:ascii="Bookman Old Style" w:hAnsi="Bookman Old Style" w:cs="Times-Roman"/>
          <w:sz w:val="22"/>
          <w:szCs w:val="22"/>
        </w:rPr>
        <w:t xml:space="preserve"> ad altri enti pubblici e privati. Si precisa che in ogni caso l’importo della compartecipazione sarà calcolato esclusivamente in base ai costi ammessi a finanziamento e la percentuale di cofinanziamento indicata nell’istanza dovrà essere </w:t>
      </w:r>
      <w:r w:rsidR="00323C26" w:rsidRPr="00D83C3D">
        <w:rPr>
          <w:rFonts w:ascii="Bookman Old Style" w:hAnsi="Bookman Old Style" w:cs="Times-Roman"/>
          <w:sz w:val="22"/>
          <w:szCs w:val="22"/>
        </w:rPr>
        <w:t>mantenut</w:t>
      </w:r>
      <w:r w:rsidR="00323C26">
        <w:rPr>
          <w:rFonts w:ascii="Bookman Old Style" w:hAnsi="Bookman Old Style" w:cs="Times-Roman"/>
          <w:sz w:val="22"/>
          <w:szCs w:val="22"/>
        </w:rPr>
        <w:t>a</w:t>
      </w:r>
      <w:r w:rsidR="00323C26" w:rsidRPr="00D83C3D">
        <w:rPr>
          <w:rFonts w:ascii="Bookman Old Style" w:hAnsi="Bookman Old Style" w:cs="Times-Roman"/>
          <w:sz w:val="22"/>
          <w:szCs w:val="22"/>
        </w:rPr>
        <w:t xml:space="preserve"> anche in fase di </w:t>
      </w:r>
      <w:r w:rsidR="00323C26">
        <w:rPr>
          <w:rFonts w:ascii="Bookman Old Style" w:hAnsi="Bookman Old Style" w:cs="Times-Roman"/>
          <w:sz w:val="22"/>
          <w:szCs w:val="22"/>
        </w:rPr>
        <w:t>liquidazione del contributo. P</w:t>
      </w:r>
      <w:r w:rsidR="00323C26" w:rsidRPr="002E2447">
        <w:rPr>
          <w:rFonts w:ascii="Bookman Old Style" w:hAnsi="Bookman Old Style" w:cs="Times-Roman"/>
          <w:sz w:val="22"/>
          <w:szCs w:val="22"/>
        </w:rPr>
        <w:t xml:space="preserve">unteggio da 0 a </w:t>
      </w:r>
      <w:r w:rsidR="00323C26">
        <w:rPr>
          <w:rFonts w:ascii="Bookman Old Style" w:hAnsi="Bookman Old Style" w:cs="Times-Roman"/>
          <w:sz w:val="22"/>
          <w:szCs w:val="22"/>
        </w:rPr>
        <w:t>3</w:t>
      </w:r>
      <w:r w:rsidR="00D83C3D">
        <w:rPr>
          <w:rFonts w:ascii="Bookman Old Style" w:hAnsi="Bookman Old Style" w:cs="Times-Roman"/>
          <w:sz w:val="22"/>
          <w:szCs w:val="22"/>
        </w:rPr>
        <w:t>.</w:t>
      </w:r>
    </w:p>
    <w:p w:rsidR="00290143" w:rsidRDefault="00C2524E" w:rsidP="007B0A72">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290143">
        <w:rPr>
          <w:rFonts w:ascii="Bookman Old Style" w:hAnsi="Bookman Old Style" w:cs="Times-Roman"/>
          <w:sz w:val="22"/>
          <w:szCs w:val="22"/>
          <w:u w:val="single"/>
        </w:rPr>
        <w:t>presenza fe</w:t>
      </w:r>
      <w:r w:rsidR="005232EB" w:rsidRPr="00290143">
        <w:rPr>
          <w:rFonts w:ascii="Bookman Old Style" w:hAnsi="Bookman Old Style" w:cs="Times-Roman"/>
          <w:sz w:val="22"/>
          <w:szCs w:val="22"/>
          <w:u w:val="single"/>
        </w:rPr>
        <w:t>m</w:t>
      </w:r>
      <w:r w:rsidR="00D83C3D" w:rsidRPr="00290143">
        <w:rPr>
          <w:rFonts w:ascii="Bookman Old Style" w:hAnsi="Bookman Old Style" w:cs="Times-Roman"/>
          <w:sz w:val="22"/>
          <w:szCs w:val="22"/>
          <w:u w:val="single"/>
        </w:rPr>
        <w:t>minile nel soggetto richiedente</w:t>
      </w:r>
      <w:r w:rsidR="00290143">
        <w:rPr>
          <w:rFonts w:ascii="Bookman Old Style" w:hAnsi="Bookman Old Style" w:cs="Times-Roman"/>
          <w:sz w:val="22"/>
          <w:szCs w:val="22"/>
          <w:u w:val="single"/>
        </w:rPr>
        <w:t>.</w:t>
      </w:r>
      <w:r w:rsidR="00290143">
        <w:rPr>
          <w:rFonts w:ascii="Bookman Old Style" w:hAnsi="Bookman Old Style" w:cs="Times-Roman"/>
          <w:sz w:val="22"/>
          <w:szCs w:val="22"/>
        </w:rPr>
        <w:t xml:space="preserve"> </w:t>
      </w:r>
      <w:r w:rsidR="00290143" w:rsidRPr="00D322F1">
        <w:rPr>
          <w:rFonts w:ascii="Bookman Old Style" w:hAnsi="Bookman Old Style" w:cs="Times-Roman"/>
          <w:sz w:val="22"/>
          <w:szCs w:val="22"/>
        </w:rPr>
        <w:t xml:space="preserve">La formula sarà espressa in proporzione </w:t>
      </w:r>
      <w:r w:rsidR="00290143">
        <w:rPr>
          <w:rFonts w:ascii="Bookman Old Style" w:hAnsi="Bookman Old Style" w:cs="Times-Roman"/>
          <w:sz w:val="22"/>
          <w:szCs w:val="22"/>
        </w:rPr>
        <w:t>considerando</w:t>
      </w:r>
      <w:r w:rsidR="00290143" w:rsidRPr="00D322F1">
        <w:rPr>
          <w:rFonts w:ascii="Bookman Old Style" w:hAnsi="Bookman Old Style" w:cs="Times-Roman"/>
          <w:sz w:val="22"/>
          <w:szCs w:val="22"/>
        </w:rPr>
        <w:t xml:space="preserve"> gli assetti proprietari</w:t>
      </w:r>
      <w:r w:rsidR="00290143">
        <w:rPr>
          <w:rFonts w:ascii="Bookman Old Style" w:hAnsi="Bookman Old Style" w:cs="Times-Roman"/>
          <w:sz w:val="22"/>
          <w:szCs w:val="22"/>
        </w:rPr>
        <w:t xml:space="preserve"> del soggetto richiedente. I valori utili ai fini del calcolo dovranno essere specificati negli appositi spazi presenti nel modulo di domanda e dovrà essere allegata apposita dichiarazione sostitutiva di atto notorio alla PEC da inoltrare all’ Ente secondo quanto indicato per la seconda fase di inoltro dell’istanza. In mancanza di tali elementi il punteggio attribuito sarà pari a</w:t>
      </w:r>
      <w:r w:rsidR="00290143" w:rsidRPr="00C91792">
        <w:rPr>
          <w:rFonts w:ascii="Bookman Old Style" w:hAnsi="Bookman Old Style" w:cs="Times-Roman"/>
          <w:sz w:val="22"/>
          <w:szCs w:val="22"/>
        </w:rPr>
        <w:t xml:space="preserve"> zero.</w:t>
      </w:r>
      <w:r w:rsidR="00290143">
        <w:rPr>
          <w:rFonts w:ascii="Bookman Old Style" w:hAnsi="Bookman Old Style" w:cs="Times-Roman"/>
          <w:sz w:val="22"/>
          <w:szCs w:val="22"/>
        </w:rPr>
        <w:t xml:space="preserve"> Si </w:t>
      </w:r>
      <w:r w:rsidR="00290143" w:rsidRPr="00607511">
        <w:rPr>
          <w:rFonts w:ascii="Bookman Old Style" w:hAnsi="Bookman Old Style" w:cs="Times-Roman"/>
          <w:sz w:val="22"/>
          <w:szCs w:val="22"/>
        </w:rPr>
        <w:t>precisa che tale punteggio sarà attribuito solo alle imprese. Punteggio da 0</w:t>
      </w:r>
      <w:r w:rsidR="00290143" w:rsidRPr="002E2447">
        <w:rPr>
          <w:rFonts w:ascii="Bookman Old Style" w:hAnsi="Bookman Old Style" w:cs="Times-Roman"/>
          <w:sz w:val="22"/>
          <w:szCs w:val="22"/>
        </w:rPr>
        <w:t xml:space="preserve"> </w:t>
      </w:r>
      <w:r w:rsidR="00290143" w:rsidRPr="00607511">
        <w:rPr>
          <w:rFonts w:ascii="Bookman Old Style" w:hAnsi="Bookman Old Style" w:cs="Times-Roman"/>
          <w:sz w:val="22"/>
          <w:szCs w:val="22"/>
        </w:rPr>
        <w:t>a 3.</w:t>
      </w:r>
    </w:p>
    <w:p w:rsidR="00290143" w:rsidRPr="00607511" w:rsidRDefault="00290143" w:rsidP="00290143">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domanda proveniente da imprese giovanili</w:t>
      </w:r>
      <w:r w:rsidRPr="00607511">
        <w:rPr>
          <w:rFonts w:ascii="Bookman Old Style" w:hAnsi="Bookman Old Style" w:cs="Times-Roman"/>
          <w:sz w:val="22"/>
          <w:szCs w:val="22"/>
        </w:rPr>
        <w:t xml:space="preserve"> (età non superiore ai 33 anni compiuti al momento della presentazione dell’istanza). </w:t>
      </w:r>
      <w:r w:rsidRPr="00D322F1">
        <w:rPr>
          <w:rFonts w:ascii="Bookman Old Style" w:hAnsi="Bookman Old Style" w:cs="Times-Roman"/>
          <w:sz w:val="22"/>
          <w:szCs w:val="22"/>
        </w:rPr>
        <w:t xml:space="preserve">La formula sarà espressa in proporzione </w:t>
      </w:r>
      <w:r>
        <w:rPr>
          <w:rFonts w:ascii="Bookman Old Style" w:hAnsi="Bookman Old Style" w:cs="Times-Roman"/>
          <w:sz w:val="22"/>
          <w:szCs w:val="22"/>
        </w:rPr>
        <w:t>considerando</w:t>
      </w:r>
      <w:r w:rsidRPr="00D322F1">
        <w:rPr>
          <w:rFonts w:ascii="Bookman Old Style" w:hAnsi="Bookman Old Style" w:cs="Times-Roman"/>
          <w:sz w:val="22"/>
          <w:szCs w:val="22"/>
        </w:rPr>
        <w:t xml:space="preserve"> gli assetti proprietari</w:t>
      </w:r>
      <w:r>
        <w:rPr>
          <w:rFonts w:ascii="Bookman Old Style" w:hAnsi="Bookman Old Style" w:cs="Times-Roman"/>
          <w:sz w:val="22"/>
          <w:szCs w:val="22"/>
        </w:rPr>
        <w:t xml:space="preserve"> del soggetto richiedente. </w:t>
      </w:r>
      <w:r w:rsidRPr="00607511">
        <w:rPr>
          <w:rFonts w:ascii="Bookman Old Style" w:hAnsi="Bookman Old Style" w:cs="Times-Roman"/>
          <w:sz w:val="22"/>
          <w:szCs w:val="22"/>
        </w:rPr>
        <w:t>I valori utili ai fini del calcolo dovranno essere specificati negli appositi spazi presenti nel modulo di domanda e dovrà essere allegata apposita dichiarazione sostitutiva di atto notorio alla PEC da inoltrare all’ Ente secondo quanto indicato nella seconda fase di inoltro dell’istanza. In mancanza di tali elementi il punteggio attribuito sarà pari a zero. Si precisa che tale punteggio sarà attribuito solo alle imprese. Punteggio da 0 a 3.</w:t>
      </w:r>
    </w:p>
    <w:p w:rsidR="00290143" w:rsidRDefault="00290143" w:rsidP="00290143">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domanda proveniente da una start up innovativa</w:t>
      </w:r>
      <w:r>
        <w:rPr>
          <w:rFonts w:ascii="Bookman Old Style" w:hAnsi="Bookman Old Style" w:cs="Times-Roman"/>
          <w:sz w:val="22"/>
          <w:szCs w:val="22"/>
        </w:rPr>
        <w:t xml:space="preserve"> (o nell’aggregazione di imprese almeno un’impresa start up innovativa)</w:t>
      </w:r>
      <w:r w:rsidRPr="007B0A72">
        <w:rPr>
          <w:rFonts w:ascii="Bookman Old Style" w:hAnsi="Bookman Old Style" w:cs="Times-Roman"/>
          <w:sz w:val="22"/>
          <w:szCs w:val="22"/>
        </w:rPr>
        <w:t xml:space="preserve">. </w:t>
      </w:r>
      <w:r>
        <w:rPr>
          <w:rFonts w:ascii="Bookman Old Style" w:hAnsi="Bookman Old Style" w:cs="Times-Roman"/>
          <w:sz w:val="22"/>
          <w:szCs w:val="22"/>
        </w:rPr>
        <w:t>Tale elemento dovrà essere dichiarato</w:t>
      </w:r>
      <w:r w:rsidRPr="007B0A72">
        <w:rPr>
          <w:rFonts w:ascii="Bookman Old Style" w:hAnsi="Bookman Old Style" w:cs="Times-Roman"/>
          <w:sz w:val="22"/>
          <w:szCs w:val="22"/>
        </w:rPr>
        <w:t xml:space="preserve"> nel modulo di domanda e </w:t>
      </w:r>
      <w:r>
        <w:rPr>
          <w:rFonts w:ascii="Bookman Old Style" w:hAnsi="Bookman Old Style" w:cs="Times-Roman"/>
          <w:sz w:val="22"/>
          <w:szCs w:val="22"/>
        </w:rPr>
        <w:t>dovrà essere allegata apposita dichiarazione sostitutiva di atto notorio alla PEC da inoltrare all’ Ente secondo quanto indicato nella seconda fase di inoltro dell’istanza. In mancanza di tali elementi il punteggio attribuito sarà pari a</w:t>
      </w:r>
      <w:r w:rsidRPr="00C91792">
        <w:rPr>
          <w:rFonts w:ascii="Bookman Old Style" w:hAnsi="Bookman Old Style" w:cs="Times-Roman"/>
          <w:sz w:val="22"/>
          <w:szCs w:val="22"/>
        </w:rPr>
        <w:t xml:space="preserve"> zero.</w:t>
      </w:r>
      <w:r w:rsidRPr="00D62B55">
        <w:rPr>
          <w:rFonts w:ascii="Bookman Old Style" w:hAnsi="Bookman Old Style" w:cs="Times-Roman"/>
          <w:sz w:val="22"/>
          <w:szCs w:val="22"/>
        </w:rPr>
        <w:t xml:space="preserve"> </w:t>
      </w:r>
      <w:r>
        <w:rPr>
          <w:rFonts w:ascii="Bookman Old Style" w:hAnsi="Bookman Old Style" w:cs="Times-Roman"/>
          <w:sz w:val="22"/>
          <w:szCs w:val="22"/>
        </w:rPr>
        <w:t>Si precisa che tale punteggio sarà attribuito solo alle imprese.</w:t>
      </w:r>
      <w:r w:rsidRPr="00D76E05">
        <w:rPr>
          <w:rFonts w:ascii="Bookman Old Style" w:hAnsi="Bookman Old Style" w:cs="Times-Roman"/>
          <w:sz w:val="22"/>
          <w:szCs w:val="22"/>
        </w:rPr>
        <w:t xml:space="preserve"> </w:t>
      </w:r>
      <w:r>
        <w:rPr>
          <w:rFonts w:ascii="Bookman Old Style" w:hAnsi="Bookman Old Style" w:cs="Times-Roman"/>
          <w:sz w:val="22"/>
          <w:szCs w:val="22"/>
        </w:rPr>
        <w:t>P</w:t>
      </w:r>
      <w:r w:rsidRPr="002E2447">
        <w:rPr>
          <w:rFonts w:ascii="Bookman Old Style" w:hAnsi="Bookman Old Style" w:cs="Times-Roman"/>
          <w:sz w:val="22"/>
          <w:szCs w:val="22"/>
        </w:rPr>
        <w:t xml:space="preserve">unteggio 0 </w:t>
      </w:r>
      <w:r>
        <w:rPr>
          <w:rFonts w:ascii="Bookman Old Style" w:hAnsi="Bookman Old Style" w:cs="Times-Roman"/>
          <w:sz w:val="22"/>
          <w:szCs w:val="22"/>
        </w:rPr>
        <w:t>o</w:t>
      </w:r>
      <w:r w:rsidRPr="002E2447">
        <w:rPr>
          <w:rFonts w:ascii="Bookman Old Style" w:hAnsi="Bookman Old Style" w:cs="Times-Roman"/>
          <w:sz w:val="22"/>
          <w:szCs w:val="22"/>
        </w:rPr>
        <w:t xml:space="preserve"> </w:t>
      </w:r>
      <w:r>
        <w:rPr>
          <w:rFonts w:ascii="Bookman Old Style" w:hAnsi="Bookman Old Style" w:cs="Times-Roman"/>
          <w:sz w:val="22"/>
          <w:szCs w:val="22"/>
        </w:rPr>
        <w:t>3.</w:t>
      </w:r>
    </w:p>
    <w:p w:rsidR="00290143" w:rsidRPr="00FC3289" w:rsidRDefault="00290143" w:rsidP="00290143">
      <w:pPr>
        <w:pStyle w:val="Paragrafoelenco"/>
        <w:numPr>
          <w:ilvl w:val="0"/>
          <w:numId w:val="9"/>
        </w:numPr>
        <w:autoSpaceDE w:val="0"/>
        <w:autoSpaceDN w:val="0"/>
        <w:adjustRightInd w:val="0"/>
        <w:spacing w:before="0" w:after="0"/>
        <w:rPr>
          <w:rFonts w:ascii="Bookman Old Style" w:hAnsi="Bookman Old Style" w:cs="Times-Roman"/>
          <w:sz w:val="22"/>
          <w:szCs w:val="22"/>
        </w:rPr>
      </w:pPr>
      <w:r w:rsidRPr="00FC3289">
        <w:rPr>
          <w:rFonts w:ascii="Bookman Old Style" w:hAnsi="Bookman Old Style" w:cs="Arial"/>
          <w:sz w:val="22"/>
          <w:szCs w:val="22"/>
        </w:rPr>
        <w:t>Si precisa che</w:t>
      </w:r>
      <w:r>
        <w:rPr>
          <w:rFonts w:ascii="Bookman Old Style" w:hAnsi="Bookman Old Style" w:cs="Arial"/>
          <w:sz w:val="22"/>
          <w:szCs w:val="22"/>
        </w:rPr>
        <w:t xml:space="preserve"> per i suddetti criteri</w:t>
      </w:r>
      <w:r>
        <w:rPr>
          <w:rFonts w:ascii="Bookman Old Style" w:hAnsi="Bookman Old Style" w:cs="Times-Roman"/>
          <w:sz w:val="22"/>
          <w:szCs w:val="22"/>
        </w:rPr>
        <w:t xml:space="preserve"> </w:t>
      </w:r>
      <w:r>
        <w:rPr>
          <w:rFonts w:ascii="Bookman Old Style" w:hAnsi="Bookman Old Style" w:cs="Arial"/>
          <w:sz w:val="22"/>
          <w:szCs w:val="22"/>
        </w:rPr>
        <w:t>sarà attribuito il punteggio uguale a zero per la mancata indicazione</w:t>
      </w:r>
      <w:r>
        <w:rPr>
          <w:rFonts w:ascii="Bookman Old Style" w:hAnsi="Bookman Old Style" w:cs="Times-Roman"/>
          <w:sz w:val="22"/>
          <w:szCs w:val="22"/>
        </w:rPr>
        <w:t xml:space="preserve"> nella proposta progettuale, nel modulo di domanda o per l’assenza delle relative dichiarazioni sostitutive di atto notorio sugli elementi utili ai fini dell’attribuzione del punteggio.</w:t>
      </w:r>
    </w:p>
    <w:p w:rsidR="0094718C" w:rsidRPr="007B0A72" w:rsidRDefault="0094718C" w:rsidP="002E2447">
      <w:pPr>
        <w:pStyle w:val="Paragrafoelenco"/>
        <w:numPr>
          <w:ilvl w:val="0"/>
          <w:numId w:val="9"/>
        </w:numPr>
        <w:autoSpaceDE w:val="0"/>
        <w:autoSpaceDN w:val="0"/>
        <w:adjustRightInd w:val="0"/>
        <w:spacing w:before="0" w:after="0"/>
        <w:rPr>
          <w:rFonts w:ascii="Bookman Old Style" w:hAnsi="Bookman Old Style" w:cs="Arial"/>
          <w:sz w:val="22"/>
          <w:szCs w:val="22"/>
        </w:rPr>
      </w:pPr>
      <w:r w:rsidRPr="007B0A72">
        <w:rPr>
          <w:rFonts w:ascii="Bookman Old Style" w:hAnsi="Bookman Old Style" w:cs="Arial"/>
          <w:sz w:val="22"/>
          <w:szCs w:val="22"/>
        </w:rPr>
        <w:t xml:space="preserve">A parità di punteggio sarà data </w:t>
      </w:r>
      <w:r w:rsidR="00B513A8" w:rsidRPr="007B0A72">
        <w:rPr>
          <w:rFonts w:ascii="Bookman Old Style" w:hAnsi="Bookman Old Style" w:cs="Arial"/>
          <w:sz w:val="22"/>
          <w:szCs w:val="22"/>
        </w:rPr>
        <w:t>precedenza</w:t>
      </w:r>
      <w:r w:rsidRPr="007B0A72">
        <w:rPr>
          <w:rFonts w:ascii="Bookman Old Style" w:hAnsi="Bookman Old Style" w:cs="Arial"/>
          <w:sz w:val="22"/>
          <w:szCs w:val="22"/>
        </w:rPr>
        <w:t xml:space="preserve"> </w:t>
      </w:r>
      <w:r w:rsidR="00C91792" w:rsidRPr="007B0A72">
        <w:rPr>
          <w:rFonts w:ascii="Bookman Old Style" w:hAnsi="Bookman Old Style" w:cs="Arial"/>
          <w:sz w:val="22"/>
          <w:szCs w:val="22"/>
        </w:rPr>
        <w:t xml:space="preserve">all’impresa che non ha beneficiato del contributo attraverso l’analogo bando per l’annualità precedente. In caso di ulteriore parità, si procederà in base </w:t>
      </w:r>
      <w:r w:rsidRPr="007B0A72">
        <w:rPr>
          <w:rFonts w:ascii="Bookman Old Style" w:hAnsi="Bookman Old Style" w:cs="Arial"/>
          <w:sz w:val="22"/>
          <w:szCs w:val="22"/>
        </w:rPr>
        <w:t xml:space="preserve">all’ordine cronologico di spedizione e fino ad esaurimento del Fondo. </w:t>
      </w:r>
    </w:p>
    <w:p w:rsidR="002C636A" w:rsidRPr="002C636A" w:rsidRDefault="0094718C" w:rsidP="00B337C0">
      <w:pPr>
        <w:pStyle w:val="NormaleWeb"/>
        <w:numPr>
          <w:ilvl w:val="0"/>
          <w:numId w:val="9"/>
        </w:numPr>
        <w:spacing w:line="360" w:lineRule="auto"/>
        <w:jc w:val="both"/>
        <w:rPr>
          <w:rFonts w:ascii="Bookman Old Style" w:hAnsi="Bookman Old Style" w:cs="Arial"/>
          <w:sz w:val="22"/>
          <w:szCs w:val="22"/>
        </w:rPr>
      </w:pPr>
      <w:r w:rsidRPr="00B513A8">
        <w:rPr>
          <w:rFonts w:ascii="Bookman Old Style" w:hAnsi="Bookman Old Style" w:cs="Arial"/>
          <w:sz w:val="22"/>
          <w:szCs w:val="22"/>
        </w:rPr>
        <w:t xml:space="preserve">Al termine della procedura, </w:t>
      </w:r>
      <w:r w:rsidR="00332B7A">
        <w:rPr>
          <w:rFonts w:ascii="Bookman Old Style" w:hAnsi="Bookman Old Style" w:cs="Arial"/>
          <w:sz w:val="22"/>
          <w:szCs w:val="22"/>
        </w:rPr>
        <w:t xml:space="preserve">la graduatoria </w:t>
      </w:r>
      <w:r w:rsidR="002C636A">
        <w:rPr>
          <w:rFonts w:ascii="Bookman Old Style" w:hAnsi="Bookman Old Style" w:cs="Arial"/>
          <w:sz w:val="22"/>
          <w:szCs w:val="22"/>
        </w:rPr>
        <w:t xml:space="preserve">provvisoria </w:t>
      </w:r>
      <w:r w:rsidR="002C636A" w:rsidRPr="002C636A">
        <w:rPr>
          <w:rFonts w:ascii="Bookman Old Style" w:hAnsi="Bookman Old Style" w:cs="Arial"/>
          <w:sz w:val="22"/>
          <w:szCs w:val="22"/>
        </w:rPr>
        <w:t>sar</w:t>
      </w:r>
      <w:r w:rsidR="002C636A">
        <w:rPr>
          <w:rFonts w:ascii="Bookman Old Style" w:hAnsi="Bookman Old Style" w:cs="Arial"/>
          <w:sz w:val="22"/>
          <w:szCs w:val="22"/>
        </w:rPr>
        <w:t>à</w:t>
      </w:r>
      <w:r w:rsidR="002C636A" w:rsidRPr="002C636A">
        <w:rPr>
          <w:rFonts w:ascii="Bookman Old Style" w:hAnsi="Bookman Old Style" w:cs="Arial"/>
          <w:sz w:val="22"/>
          <w:szCs w:val="22"/>
        </w:rPr>
        <w:t xml:space="preserve"> approvat</w:t>
      </w:r>
      <w:r w:rsidR="002C636A">
        <w:rPr>
          <w:rFonts w:ascii="Bookman Old Style" w:hAnsi="Bookman Old Style" w:cs="Arial"/>
          <w:sz w:val="22"/>
          <w:szCs w:val="22"/>
        </w:rPr>
        <w:t>a</w:t>
      </w:r>
      <w:r w:rsidR="002C636A" w:rsidRPr="002C636A">
        <w:rPr>
          <w:rFonts w:ascii="Bookman Old Style" w:hAnsi="Bookman Old Style" w:cs="Arial"/>
          <w:sz w:val="22"/>
          <w:szCs w:val="22"/>
        </w:rPr>
        <w:t xml:space="preserve"> dal Segretario Generale e successivamente pubblicat</w:t>
      </w:r>
      <w:r w:rsidR="00FE1E91">
        <w:rPr>
          <w:rFonts w:ascii="Bookman Old Style" w:hAnsi="Bookman Old Style" w:cs="Arial"/>
          <w:sz w:val="22"/>
          <w:szCs w:val="22"/>
        </w:rPr>
        <w:t>a</w:t>
      </w:r>
      <w:r w:rsidR="002C636A" w:rsidRPr="002C636A">
        <w:rPr>
          <w:rFonts w:ascii="Bookman Old Style" w:hAnsi="Bookman Old Style" w:cs="Arial"/>
          <w:sz w:val="22"/>
          <w:szCs w:val="22"/>
        </w:rPr>
        <w:t xml:space="preserve"> nell’Albo Pretorio della CCIAA per </w:t>
      </w:r>
      <w:r w:rsidR="00C91792">
        <w:rPr>
          <w:rFonts w:ascii="Bookman Old Style" w:hAnsi="Bookman Old Style" w:cs="Arial"/>
          <w:sz w:val="22"/>
          <w:szCs w:val="22"/>
        </w:rPr>
        <w:t>3</w:t>
      </w:r>
      <w:r w:rsidR="002C636A" w:rsidRPr="002C636A">
        <w:rPr>
          <w:rFonts w:ascii="Bookman Old Style" w:hAnsi="Bookman Old Style" w:cs="Arial"/>
          <w:sz w:val="22"/>
          <w:szCs w:val="22"/>
        </w:rPr>
        <w:t xml:space="preserve">0 giorni consecutivi. Tale pubblicazione equivale, a tutti gli effetti, a notifica dell’esito della selezione. </w:t>
      </w:r>
      <w:r w:rsidR="00C91792">
        <w:rPr>
          <w:rFonts w:ascii="Bookman Old Style" w:hAnsi="Bookman Old Style" w:cs="Arial"/>
          <w:sz w:val="22"/>
          <w:szCs w:val="22"/>
        </w:rPr>
        <w:t>A seguito della pubblicazione</w:t>
      </w:r>
      <w:r w:rsidR="002C636A" w:rsidRPr="002C636A">
        <w:rPr>
          <w:rFonts w:ascii="Bookman Old Style" w:hAnsi="Bookman Old Style" w:cs="Arial"/>
          <w:sz w:val="22"/>
          <w:szCs w:val="22"/>
        </w:rPr>
        <w:t xml:space="preserve"> sarà possibile presentare ricorsi, memorie ed osservazioni presso la segreteria dell’Ente camerale che verranno sottoposti all’esa</w:t>
      </w:r>
      <w:r w:rsidR="00E87F74">
        <w:rPr>
          <w:rFonts w:ascii="Bookman Old Style" w:hAnsi="Bookman Old Style" w:cs="Arial"/>
          <w:sz w:val="22"/>
          <w:szCs w:val="22"/>
        </w:rPr>
        <w:t xml:space="preserve">me della Commissione di cui al comma </w:t>
      </w:r>
      <w:r w:rsidR="00E145E8">
        <w:rPr>
          <w:rFonts w:ascii="Bookman Old Style" w:hAnsi="Bookman Old Style" w:cs="Arial"/>
          <w:sz w:val="22"/>
          <w:szCs w:val="22"/>
        </w:rPr>
        <w:fldChar w:fldCharType="begin"/>
      </w:r>
      <w:r w:rsidR="00E87F74">
        <w:rPr>
          <w:rFonts w:ascii="Bookman Old Style" w:hAnsi="Bookman Old Style" w:cs="Arial"/>
          <w:sz w:val="22"/>
          <w:szCs w:val="22"/>
        </w:rPr>
        <w:instrText xml:space="preserve"> REF _Ref411260642 \n \h </w:instrText>
      </w:r>
      <w:r w:rsidR="00E145E8">
        <w:rPr>
          <w:rFonts w:ascii="Bookman Old Style" w:hAnsi="Bookman Old Style" w:cs="Arial"/>
          <w:sz w:val="22"/>
          <w:szCs w:val="22"/>
        </w:rPr>
      </w:r>
      <w:r w:rsidR="00E145E8">
        <w:rPr>
          <w:rFonts w:ascii="Bookman Old Style" w:hAnsi="Bookman Old Style" w:cs="Arial"/>
          <w:sz w:val="22"/>
          <w:szCs w:val="22"/>
        </w:rPr>
        <w:fldChar w:fldCharType="separate"/>
      </w:r>
      <w:r w:rsidR="00E87F74">
        <w:rPr>
          <w:rFonts w:ascii="Bookman Old Style" w:hAnsi="Bookman Old Style" w:cs="Arial"/>
          <w:sz w:val="22"/>
          <w:szCs w:val="22"/>
        </w:rPr>
        <w:t>2</w:t>
      </w:r>
      <w:r w:rsidR="00E145E8">
        <w:rPr>
          <w:rFonts w:ascii="Bookman Old Style" w:hAnsi="Bookman Old Style" w:cs="Arial"/>
          <w:sz w:val="22"/>
          <w:szCs w:val="22"/>
        </w:rPr>
        <w:fldChar w:fldCharType="end"/>
      </w:r>
      <w:r w:rsidR="002C636A" w:rsidRPr="002C636A">
        <w:rPr>
          <w:rFonts w:ascii="Bookman Old Style" w:hAnsi="Bookman Old Style" w:cs="Arial"/>
          <w:sz w:val="22"/>
          <w:szCs w:val="22"/>
        </w:rPr>
        <w:t xml:space="preserve"> del presente </w:t>
      </w:r>
      <w:r w:rsidR="00307808">
        <w:rPr>
          <w:rFonts w:ascii="Bookman Old Style" w:hAnsi="Bookman Old Style" w:cs="Arial"/>
          <w:sz w:val="22"/>
          <w:szCs w:val="22"/>
        </w:rPr>
        <w:t>articolo</w:t>
      </w:r>
      <w:r w:rsidR="00C91792">
        <w:rPr>
          <w:rFonts w:ascii="Bookman Old Style" w:hAnsi="Bookman Old Style" w:cs="Arial"/>
          <w:sz w:val="22"/>
          <w:szCs w:val="22"/>
        </w:rPr>
        <w:t>. A</w:t>
      </w:r>
      <w:r w:rsidR="002C636A" w:rsidRPr="002C636A">
        <w:rPr>
          <w:rFonts w:ascii="Bookman Old Style" w:hAnsi="Bookman Old Style" w:cs="Arial"/>
          <w:sz w:val="22"/>
          <w:szCs w:val="22"/>
        </w:rPr>
        <w:t>l termine del suddetto esame verr</w:t>
      </w:r>
      <w:r w:rsidR="002C636A">
        <w:rPr>
          <w:rFonts w:ascii="Bookman Old Style" w:hAnsi="Bookman Old Style" w:cs="Arial"/>
          <w:sz w:val="22"/>
          <w:szCs w:val="22"/>
        </w:rPr>
        <w:t>à</w:t>
      </w:r>
      <w:r w:rsidR="002C636A" w:rsidRPr="002C636A">
        <w:rPr>
          <w:rFonts w:ascii="Bookman Old Style" w:hAnsi="Bookman Old Style" w:cs="Arial"/>
          <w:sz w:val="22"/>
          <w:szCs w:val="22"/>
        </w:rPr>
        <w:t xml:space="preserve"> elaborat</w:t>
      </w:r>
      <w:r w:rsidR="002C636A">
        <w:rPr>
          <w:rFonts w:ascii="Bookman Old Style" w:hAnsi="Bookman Old Style" w:cs="Arial"/>
          <w:sz w:val="22"/>
          <w:szCs w:val="22"/>
        </w:rPr>
        <w:t>a</w:t>
      </w:r>
      <w:r w:rsidR="002C636A" w:rsidRPr="002C636A">
        <w:rPr>
          <w:rFonts w:ascii="Bookman Old Style" w:hAnsi="Bookman Old Style" w:cs="Arial"/>
          <w:sz w:val="22"/>
          <w:szCs w:val="22"/>
        </w:rPr>
        <w:t xml:space="preserve"> l</w:t>
      </w:r>
      <w:r w:rsidR="002C636A">
        <w:rPr>
          <w:rFonts w:ascii="Bookman Old Style" w:hAnsi="Bookman Old Style" w:cs="Arial"/>
          <w:sz w:val="22"/>
          <w:szCs w:val="22"/>
        </w:rPr>
        <w:t>a</w:t>
      </w:r>
      <w:r w:rsidR="002C636A" w:rsidRPr="002C636A">
        <w:rPr>
          <w:rFonts w:ascii="Bookman Old Style" w:hAnsi="Bookman Old Style" w:cs="Arial"/>
          <w:sz w:val="22"/>
          <w:szCs w:val="22"/>
        </w:rPr>
        <w:t xml:space="preserve"> graduatori</w:t>
      </w:r>
      <w:r w:rsidR="002C636A">
        <w:rPr>
          <w:rFonts w:ascii="Bookman Old Style" w:hAnsi="Bookman Old Style" w:cs="Arial"/>
          <w:sz w:val="22"/>
          <w:szCs w:val="22"/>
        </w:rPr>
        <w:t>a</w:t>
      </w:r>
      <w:r w:rsidR="002C636A" w:rsidRPr="002C636A">
        <w:rPr>
          <w:rFonts w:ascii="Bookman Old Style" w:hAnsi="Bookman Old Style" w:cs="Arial"/>
          <w:sz w:val="22"/>
          <w:szCs w:val="22"/>
        </w:rPr>
        <w:t xml:space="preserve"> definitiv</w:t>
      </w:r>
      <w:r w:rsidR="002C636A">
        <w:rPr>
          <w:rFonts w:ascii="Bookman Old Style" w:hAnsi="Bookman Old Style" w:cs="Arial"/>
          <w:sz w:val="22"/>
          <w:szCs w:val="22"/>
        </w:rPr>
        <w:t>a</w:t>
      </w:r>
      <w:r w:rsidR="002C636A" w:rsidRPr="002C636A">
        <w:rPr>
          <w:rFonts w:ascii="Bookman Old Style" w:hAnsi="Bookman Old Style" w:cs="Arial"/>
          <w:sz w:val="22"/>
          <w:szCs w:val="22"/>
        </w:rPr>
        <w:t xml:space="preserve"> che, in caso di divergenza rispetto al</w:t>
      </w:r>
      <w:r w:rsidR="002C636A">
        <w:rPr>
          <w:rFonts w:ascii="Bookman Old Style" w:hAnsi="Bookman Old Style" w:cs="Arial"/>
          <w:sz w:val="22"/>
          <w:szCs w:val="22"/>
        </w:rPr>
        <w:t>la graduatoria provvisoria, sarà</w:t>
      </w:r>
      <w:r w:rsidR="002C636A" w:rsidRPr="002C636A">
        <w:rPr>
          <w:rFonts w:ascii="Bookman Old Style" w:hAnsi="Bookman Old Style" w:cs="Arial"/>
          <w:sz w:val="22"/>
          <w:szCs w:val="22"/>
        </w:rPr>
        <w:t xml:space="preserve"> approvat</w:t>
      </w:r>
      <w:r w:rsidR="002C636A">
        <w:rPr>
          <w:rFonts w:ascii="Bookman Old Style" w:hAnsi="Bookman Old Style" w:cs="Arial"/>
          <w:sz w:val="22"/>
          <w:szCs w:val="22"/>
        </w:rPr>
        <w:t>a</w:t>
      </w:r>
      <w:r w:rsidR="00307808">
        <w:rPr>
          <w:rFonts w:ascii="Bookman Old Style" w:hAnsi="Bookman Old Style" w:cs="Arial"/>
          <w:sz w:val="22"/>
          <w:szCs w:val="22"/>
        </w:rPr>
        <w:t xml:space="preserve"> dal S</w:t>
      </w:r>
      <w:r w:rsidR="00290143">
        <w:rPr>
          <w:rFonts w:ascii="Bookman Old Style" w:hAnsi="Bookman Old Style" w:cs="Arial"/>
          <w:sz w:val="22"/>
          <w:szCs w:val="22"/>
        </w:rPr>
        <w:t>egretario Generale e</w:t>
      </w:r>
      <w:r w:rsidR="002C636A" w:rsidRPr="002C636A">
        <w:rPr>
          <w:rFonts w:ascii="Bookman Old Style" w:hAnsi="Bookman Old Style" w:cs="Arial"/>
          <w:sz w:val="22"/>
          <w:szCs w:val="22"/>
        </w:rPr>
        <w:t xml:space="preserve"> pubblicat</w:t>
      </w:r>
      <w:r w:rsidR="002C636A">
        <w:rPr>
          <w:rFonts w:ascii="Bookman Old Style" w:hAnsi="Bookman Old Style" w:cs="Arial"/>
          <w:sz w:val="22"/>
          <w:szCs w:val="22"/>
        </w:rPr>
        <w:t>a</w:t>
      </w:r>
      <w:r w:rsidR="00B337C0">
        <w:rPr>
          <w:rFonts w:ascii="Bookman Old Style" w:hAnsi="Bookman Old Style" w:cs="Arial"/>
          <w:sz w:val="22"/>
          <w:szCs w:val="22"/>
        </w:rPr>
        <w:t xml:space="preserve"> nell’Albo pretorio della Camera di Commercio di Nuoro </w:t>
      </w:r>
      <w:r w:rsidR="002C636A" w:rsidRPr="002C636A">
        <w:rPr>
          <w:rFonts w:ascii="Bookman Old Style" w:hAnsi="Bookman Old Style" w:cs="Arial"/>
          <w:sz w:val="22"/>
          <w:szCs w:val="22"/>
        </w:rPr>
        <w:t xml:space="preserve">per ulteriori </w:t>
      </w:r>
      <w:r w:rsidR="00C91792">
        <w:rPr>
          <w:rFonts w:ascii="Bookman Old Style" w:hAnsi="Bookman Old Style" w:cs="Arial"/>
          <w:sz w:val="22"/>
          <w:szCs w:val="22"/>
        </w:rPr>
        <w:t>7</w:t>
      </w:r>
      <w:r w:rsidR="002C636A" w:rsidRPr="002C636A">
        <w:rPr>
          <w:rFonts w:ascii="Bookman Old Style" w:hAnsi="Bookman Old Style" w:cs="Arial"/>
          <w:sz w:val="22"/>
          <w:szCs w:val="22"/>
        </w:rPr>
        <w:t xml:space="preserve"> giorni consecutivi.</w:t>
      </w:r>
    </w:p>
    <w:p w:rsidR="0094718C" w:rsidRDefault="002C636A" w:rsidP="002C636A">
      <w:pPr>
        <w:pStyle w:val="NormaleWeb"/>
        <w:numPr>
          <w:ilvl w:val="0"/>
          <w:numId w:val="9"/>
        </w:numPr>
        <w:spacing w:before="0" w:beforeAutospacing="0" w:after="0" w:afterAutospacing="0" w:line="360" w:lineRule="auto"/>
        <w:jc w:val="both"/>
        <w:rPr>
          <w:rFonts w:ascii="Bookman Old Style" w:hAnsi="Bookman Old Style" w:cs="Arial"/>
          <w:sz w:val="22"/>
          <w:szCs w:val="22"/>
        </w:rPr>
      </w:pPr>
      <w:r w:rsidRPr="002C636A">
        <w:rPr>
          <w:rFonts w:ascii="Bookman Old Style" w:hAnsi="Bookman Old Style" w:cs="Arial"/>
          <w:sz w:val="22"/>
          <w:szCs w:val="22"/>
        </w:rPr>
        <w:t xml:space="preserve">Avverso le graduatorie definitive potrà essere proposto ricorso dinnanzi il TAR Sardegna entro 60 giorni dalla scadenza della </w:t>
      </w:r>
      <w:r w:rsidR="007A067C">
        <w:rPr>
          <w:rFonts w:ascii="Bookman Old Style" w:hAnsi="Bookman Old Style" w:cs="Arial"/>
          <w:sz w:val="22"/>
          <w:szCs w:val="22"/>
        </w:rPr>
        <w:t xml:space="preserve">relativa </w:t>
      </w:r>
      <w:r w:rsidRPr="002C636A">
        <w:rPr>
          <w:rFonts w:ascii="Bookman Old Style" w:hAnsi="Bookman Old Style" w:cs="Arial"/>
          <w:sz w:val="22"/>
          <w:szCs w:val="22"/>
        </w:rPr>
        <w:t>pubblicazione</w:t>
      </w:r>
      <w:r>
        <w:rPr>
          <w:rFonts w:ascii="Bookman Old Style" w:hAnsi="Bookman Old Style" w:cs="Arial"/>
          <w:sz w:val="22"/>
          <w:szCs w:val="22"/>
        </w:rPr>
        <w:t>.</w:t>
      </w:r>
    </w:p>
    <w:p w:rsidR="00CD2B2D" w:rsidRPr="00B513A8" w:rsidRDefault="00CD2B2D" w:rsidP="001756FE">
      <w:pPr>
        <w:pStyle w:val="Titolo1"/>
        <w:rPr>
          <w:rFonts w:ascii="Bookman Old Style" w:hAnsi="Bookman Old Style"/>
        </w:rPr>
      </w:pPr>
      <w:bookmarkStart w:id="11" w:name="_Ref382923094"/>
      <w:r w:rsidRPr="00B513A8">
        <w:rPr>
          <w:rFonts w:ascii="Bookman Old Style" w:hAnsi="Bookman Old Style"/>
        </w:rPr>
        <w:t xml:space="preserve">- </w:t>
      </w:r>
      <w:r w:rsidR="00B513A8">
        <w:rPr>
          <w:rFonts w:ascii="Bookman Old Style" w:hAnsi="Bookman Old Style"/>
        </w:rPr>
        <w:t>L</w:t>
      </w:r>
      <w:r w:rsidR="00A86F6B" w:rsidRPr="00B513A8">
        <w:rPr>
          <w:rFonts w:ascii="Bookman Old Style" w:hAnsi="Bookman Old Style"/>
        </w:rPr>
        <w:t>iquidazione del contributo</w:t>
      </w:r>
      <w:bookmarkEnd w:id="11"/>
    </w:p>
    <w:p w:rsidR="00CD2B2D" w:rsidRPr="00B513A8" w:rsidRDefault="002C636A" w:rsidP="002935E0">
      <w:pPr>
        <w:pStyle w:val="NormaleWeb"/>
        <w:numPr>
          <w:ilvl w:val="0"/>
          <w:numId w:val="12"/>
        </w:numPr>
        <w:spacing w:before="0" w:beforeAutospacing="0" w:after="0" w:afterAutospacing="0" w:line="360" w:lineRule="auto"/>
        <w:ind w:left="426"/>
        <w:jc w:val="both"/>
        <w:rPr>
          <w:rFonts w:ascii="Bookman Old Style" w:hAnsi="Bookman Old Style" w:cs="Arial"/>
          <w:bCs/>
          <w:sz w:val="22"/>
          <w:szCs w:val="22"/>
        </w:rPr>
      </w:pPr>
      <w:r>
        <w:rPr>
          <w:rFonts w:ascii="Bookman Old Style" w:hAnsi="Bookman Old Style" w:cs="Arial"/>
          <w:bCs/>
          <w:sz w:val="22"/>
          <w:szCs w:val="22"/>
        </w:rPr>
        <w:t>Al termine del periodo di pubblicazione della graduatoria definitiva</w:t>
      </w:r>
      <w:r w:rsidR="00CD2B2D" w:rsidRPr="00B513A8">
        <w:rPr>
          <w:rFonts w:ascii="Bookman Old Style" w:hAnsi="Bookman Old Style" w:cs="Arial"/>
          <w:bCs/>
          <w:sz w:val="22"/>
          <w:szCs w:val="22"/>
        </w:rPr>
        <w:t xml:space="preserve">, l’Ufficio competente provvederà a contattare </w:t>
      </w:r>
      <w:r w:rsidR="00A86F6B" w:rsidRPr="00B513A8">
        <w:rPr>
          <w:rFonts w:ascii="Bookman Old Style" w:hAnsi="Bookman Old Style" w:cs="Arial"/>
          <w:bCs/>
          <w:sz w:val="22"/>
          <w:szCs w:val="22"/>
        </w:rPr>
        <w:t xml:space="preserve">tramite PEC </w:t>
      </w:r>
      <w:r w:rsidR="00CD2B2D" w:rsidRPr="00B513A8">
        <w:rPr>
          <w:rFonts w:ascii="Bookman Old Style" w:hAnsi="Bookman Old Style" w:cs="Arial"/>
          <w:bCs/>
          <w:sz w:val="22"/>
          <w:szCs w:val="22"/>
        </w:rPr>
        <w:t>i beneficiari dei contributi al fine di richiedere la documentazione sotto</w:t>
      </w:r>
      <w:r>
        <w:rPr>
          <w:rFonts w:ascii="Bookman Old Style" w:hAnsi="Bookman Old Style" w:cs="Arial"/>
          <w:bCs/>
          <w:sz w:val="22"/>
          <w:szCs w:val="22"/>
        </w:rPr>
        <w:t xml:space="preserve"> </w:t>
      </w:r>
      <w:r w:rsidR="00CD2B2D" w:rsidRPr="00B513A8">
        <w:rPr>
          <w:rFonts w:ascii="Bookman Old Style" w:hAnsi="Bookman Old Style" w:cs="Arial"/>
          <w:bCs/>
          <w:sz w:val="22"/>
          <w:szCs w:val="22"/>
        </w:rPr>
        <w:t>elencata</w:t>
      </w:r>
      <w:r w:rsidR="00B513A8" w:rsidRPr="00B513A8">
        <w:rPr>
          <w:rFonts w:ascii="Bookman Old Style" w:hAnsi="Bookman Old Style" w:cs="Arial"/>
          <w:bCs/>
          <w:sz w:val="22"/>
          <w:szCs w:val="22"/>
        </w:rPr>
        <w:t>,</w:t>
      </w:r>
      <w:r w:rsidR="00CD2B2D" w:rsidRPr="00B513A8">
        <w:rPr>
          <w:rFonts w:ascii="Bookman Old Style" w:hAnsi="Bookman Old Style" w:cs="Arial"/>
          <w:bCs/>
          <w:sz w:val="22"/>
          <w:szCs w:val="22"/>
        </w:rPr>
        <w:t xml:space="preserve"> che dovrà essere presentata perentoriamente ent</w:t>
      </w:r>
      <w:r w:rsidR="00A86F6B" w:rsidRPr="00B513A8">
        <w:rPr>
          <w:rFonts w:ascii="Bookman Old Style" w:hAnsi="Bookman Old Style" w:cs="Arial"/>
          <w:bCs/>
          <w:sz w:val="22"/>
          <w:szCs w:val="22"/>
        </w:rPr>
        <w:t xml:space="preserve">ro e non oltre trenta giorni dalla realizzazione dell’iniziativa </w:t>
      </w:r>
      <w:r w:rsidR="00307808">
        <w:rPr>
          <w:rFonts w:ascii="Bookman Old Style" w:hAnsi="Bookman Old Style" w:cs="Arial"/>
          <w:bCs/>
          <w:sz w:val="22"/>
          <w:szCs w:val="22"/>
        </w:rPr>
        <w:t xml:space="preserve">o, se già avvenuta, dalla ricezione della medesima comunicazione, </w:t>
      </w:r>
      <w:r w:rsidR="00A86F6B" w:rsidRPr="00B513A8">
        <w:rPr>
          <w:rFonts w:ascii="Bookman Old Style" w:hAnsi="Bookman Old Style" w:cs="Arial"/>
          <w:bCs/>
          <w:sz w:val="22"/>
          <w:szCs w:val="22"/>
        </w:rPr>
        <w:t>attraverso l’uso della modulistica messa a disposizione dall’Ufficio</w:t>
      </w:r>
      <w:r w:rsidR="00CD2B2D" w:rsidRPr="00B513A8">
        <w:rPr>
          <w:rFonts w:ascii="Bookman Old Style" w:hAnsi="Bookman Old Style" w:cs="Arial"/>
          <w:bCs/>
          <w:sz w:val="22"/>
          <w:szCs w:val="22"/>
        </w:rPr>
        <w:t>:</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una relazione dettagliata sullo svolgimento dell'iniziativa, corredata da idonea documentazione, nella quale siano anche indicati i risultati positivi che ha determinato sul piano della promozione economica del territorio;</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il rendiconto analitico delle entrate realizzate o comunque accertate e delle spese sostenute, con idonea documentazione da cui si evinca</w:t>
      </w:r>
      <w:r w:rsidR="00A600B0">
        <w:rPr>
          <w:rFonts w:ascii="Bookman Old Style" w:hAnsi="Bookman Old Style"/>
          <w:sz w:val="22"/>
          <w:szCs w:val="22"/>
        </w:rPr>
        <w:t>no</w:t>
      </w:r>
      <w:r w:rsidRPr="00B513A8">
        <w:rPr>
          <w:rFonts w:ascii="Bookman Old Style" w:hAnsi="Bookman Old Style"/>
          <w:sz w:val="22"/>
          <w:szCs w:val="22"/>
        </w:rPr>
        <w:t xml:space="preserve"> le modalità e l’effettivo sostenimento delle spese (si veda l’</w:t>
      </w:r>
      <w:fldSimple w:instr=" REF _Ref382920157 \w \h  \* MERGEFORMAT ">
        <w:r w:rsidR="00AB03D7" w:rsidRPr="00AB03D7">
          <w:rPr>
            <w:rFonts w:ascii="Bookman Old Style" w:hAnsi="Bookman Old Style"/>
            <w:sz w:val="22"/>
            <w:szCs w:val="22"/>
          </w:rPr>
          <w:t xml:space="preserve">Articolo 5 </w:t>
        </w:r>
      </w:fldSimple>
      <w:r w:rsidRPr="00B513A8">
        <w:rPr>
          <w:rFonts w:ascii="Bookman Old Style" w:hAnsi="Bookman Old Style"/>
          <w:sz w:val="22"/>
          <w:szCs w:val="22"/>
        </w:rPr>
        <w:t>);</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la documentazione atta a stabilire l’eventuale applicazione della ritenute fiscali dovute in base alle norme vigenti;</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le dichiarazioni sostitutive di atto notorio sull’appartenenza o meno alla classificazione di piccola impresa</w:t>
      </w:r>
      <w:r w:rsidR="00A600B0">
        <w:rPr>
          <w:rFonts w:ascii="Bookman Old Style" w:hAnsi="Bookman Old Style"/>
          <w:sz w:val="22"/>
          <w:szCs w:val="22"/>
        </w:rPr>
        <w:t>;</w:t>
      </w:r>
    </w:p>
    <w:p w:rsidR="00A86F6B"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 xml:space="preserve">la dichiarazione </w:t>
      </w:r>
      <w:r w:rsidRPr="00FC3BAE">
        <w:rPr>
          <w:rFonts w:ascii="Bookman Old Style" w:hAnsi="Bookman Old Style"/>
          <w:i/>
          <w:sz w:val="22"/>
          <w:szCs w:val="22"/>
        </w:rPr>
        <w:t>de minimis</w:t>
      </w:r>
      <w:r w:rsidRPr="00B513A8">
        <w:rPr>
          <w:rFonts w:ascii="Bookman Old Style" w:hAnsi="Bookman Old Style"/>
          <w:sz w:val="22"/>
          <w:szCs w:val="22"/>
        </w:rPr>
        <w:t>.</w:t>
      </w:r>
    </w:p>
    <w:p w:rsidR="00666D5C" w:rsidRPr="00666D5C" w:rsidRDefault="00666D5C" w:rsidP="00666D5C">
      <w:pPr>
        <w:pStyle w:val="Paragrafoelenco"/>
        <w:numPr>
          <w:ilvl w:val="0"/>
          <w:numId w:val="12"/>
        </w:numPr>
        <w:spacing w:before="0" w:after="200"/>
        <w:contextualSpacing/>
        <w:rPr>
          <w:rFonts w:ascii="Bookman Old Style" w:hAnsi="Bookman Old Style"/>
          <w:sz w:val="22"/>
          <w:szCs w:val="22"/>
        </w:rPr>
      </w:pPr>
      <w:r w:rsidRPr="00666D5C">
        <w:rPr>
          <w:rFonts w:ascii="Bookman Old Style" w:hAnsi="Bookman Old Style"/>
          <w:sz w:val="22"/>
          <w:szCs w:val="22"/>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w:t>
      </w:r>
      <w:r>
        <w:rPr>
          <w:rFonts w:ascii="Bookman Old Style" w:hAnsi="Bookman Old Style"/>
          <w:sz w:val="22"/>
          <w:szCs w:val="22"/>
        </w:rPr>
        <w:t xml:space="preserve"> o di malfunzionamento del sistema di trasmissione dei dati</w:t>
      </w:r>
      <w:r w:rsidRPr="00666D5C">
        <w:rPr>
          <w:rFonts w:ascii="Bookman Old Style" w:hAnsi="Bookman Old Style"/>
          <w:sz w:val="22"/>
          <w:szCs w:val="22"/>
        </w:rPr>
        <w:t>.</w:t>
      </w:r>
    </w:p>
    <w:p w:rsidR="00CD2B2D" w:rsidRPr="00B513A8" w:rsidRDefault="00CD2B2D" w:rsidP="001756FE">
      <w:pPr>
        <w:pStyle w:val="Titolo1"/>
        <w:rPr>
          <w:rFonts w:ascii="Bookman Old Style" w:hAnsi="Bookman Old Style"/>
        </w:rPr>
      </w:pPr>
      <w:r w:rsidRPr="00B513A8">
        <w:rPr>
          <w:rFonts w:ascii="Bookman Old Style" w:hAnsi="Bookman Old Style"/>
        </w:rPr>
        <w:t>- Liquidazione ed erogazione del contributo</w:t>
      </w:r>
    </w:p>
    <w:p w:rsidR="00A86F6B" w:rsidRPr="00B513A8" w:rsidRDefault="00A86F6B" w:rsidP="001756FE">
      <w:pPr>
        <w:pStyle w:val="Paragrafoelenco"/>
        <w:numPr>
          <w:ilvl w:val="0"/>
          <w:numId w:val="14"/>
        </w:numPr>
        <w:spacing w:before="0" w:after="200"/>
        <w:contextualSpacing/>
        <w:rPr>
          <w:rFonts w:ascii="Bookman Old Style" w:hAnsi="Bookman Old Style"/>
          <w:sz w:val="22"/>
          <w:szCs w:val="22"/>
        </w:rPr>
      </w:pPr>
      <w:r w:rsidRPr="00B513A8">
        <w:rPr>
          <w:rFonts w:ascii="Bookman Old Style" w:hAnsi="Bookman Old Style" w:cs="Arial"/>
          <w:bCs/>
          <w:sz w:val="22"/>
          <w:szCs w:val="22"/>
        </w:rPr>
        <w:t>D</w:t>
      </w:r>
      <w:r w:rsidRPr="00B513A8">
        <w:rPr>
          <w:rFonts w:ascii="Bookman Old Style" w:hAnsi="Bookman Old Style"/>
          <w:sz w:val="22"/>
          <w:szCs w:val="22"/>
        </w:rPr>
        <w:t>opo averne verificato la</w:t>
      </w:r>
      <w:r w:rsidR="00B513A8" w:rsidRPr="00B513A8">
        <w:rPr>
          <w:rFonts w:ascii="Bookman Old Style" w:hAnsi="Bookman Old Style"/>
          <w:sz w:val="22"/>
          <w:szCs w:val="22"/>
        </w:rPr>
        <w:t xml:space="preserve"> completezza e il contenuto, l'U</w:t>
      </w:r>
      <w:r w:rsidRPr="00B513A8">
        <w:rPr>
          <w:rFonts w:ascii="Bookman Old Style" w:hAnsi="Bookman Old Style"/>
          <w:sz w:val="22"/>
          <w:szCs w:val="22"/>
        </w:rPr>
        <w:t>fficio competente trasmette</w:t>
      </w:r>
      <w:r w:rsidR="00A600B0">
        <w:rPr>
          <w:rFonts w:ascii="Bookman Old Style" w:hAnsi="Bookman Old Style"/>
          <w:sz w:val="22"/>
          <w:szCs w:val="22"/>
        </w:rPr>
        <w:t>rà</w:t>
      </w:r>
      <w:r w:rsidRPr="00B513A8">
        <w:rPr>
          <w:rFonts w:ascii="Bookman Old Style" w:hAnsi="Bookman Old Style"/>
          <w:sz w:val="22"/>
          <w:szCs w:val="22"/>
        </w:rPr>
        <w:t xml:space="preserve"> la pratica al Segretario Generale per l'adozione della determinazione di liquidazione, e successivamente, all'ufficio di ragioneria ai fini dell'emissione del mandato di pagamento. </w:t>
      </w:r>
    </w:p>
    <w:p w:rsidR="00CD2B2D" w:rsidRPr="00B513A8" w:rsidRDefault="00CD2B2D" w:rsidP="001756FE">
      <w:pPr>
        <w:pStyle w:val="Titolo1"/>
        <w:rPr>
          <w:rFonts w:ascii="Bookman Old Style" w:hAnsi="Bookman Old Style"/>
        </w:rPr>
      </w:pPr>
      <w:r w:rsidRPr="00B513A8">
        <w:rPr>
          <w:rFonts w:ascii="Bookman Old Style" w:hAnsi="Bookman Old Style"/>
        </w:rPr>
        <w:t>-</w:t>
      </w:r>
      <w:r w:rsidR="00B513A8">
        <w:rPr>
          <w:rFonts w:ascii="Bookman Old Style" w:hAnsi="Bookman Old Style"/>
        </w:rPr>
        <w:t xml:space="preserve"> </w:t>
      </w:r>
      <w:r w:rsidR="004F5822" w:rsidRPr="00B513A8">
        <w:rPr>
          <w:rFonts w:ascii="Bookman Old Style" w:hAnsi="Bookman Old Style"/>
        </w:rPr>
        <w:t>Revoca del contributo e</w:t>
      </w:r>
      <w:r w:rsidRPr="00B513A8">
        <w:rPr>
          <w:rFonts w:ascii="Bookman Old Style" w:hAnsi="Bookman Old Style"/>
        </w:rPr>
        <w:t xml:space="preserve"> Controlli</w:t>
      </w:r>
    </w:p>
    <w:p w:rsidR="00A86F6B" w:rsidRPr="00B513A8" w:rsidRDefault="00A86F6B" w:rsidP="001756FE">
      <w:pPr>
        <w:pStyle w:val="Paragrafoelenco"/>
        <w:numPr>
          <w:ilvl w:val="0"/>
          <w:numId w:val="15"/>
        </w:numPr>
        <w:spacing w:before="0" w:after="200"/>
        <w:contextualSpacing/>
        <w:rPr>
          <w:rFonts w:ascii="Bookman Old Style" w:hAnsi="Bookman Old Style"/>
          <w:sz w:val="22"/>
          <w:szCs w:val="22"/>
        </w:rPr>
      </w:pPr>
      <w:r w:rsidRPr="00B513A8">
        <w:rPr>
          <w:rFonts w:ascii="Bookman Old Style" w:hAnsi="Bookman Old Style"/>
          <w:sz w:val="22"/>
          <w:szCs w:val="22"/>
        </w:rPr>
        <w:t>Il contributo camerale può essere revocato prima della sua erogazione, con provvedimento del dirigente, per i seguenti motivi:</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mancata realizzazione dell'iniziativa preventivata o realizzazione difforme dalle finalità per cui era stato concesso il sostegno economico;</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rinuncia al contributo da parte del soggetto richiedente;</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mancata o incompleta presentazione della rendicontazione prevista dall’</w:t>
      </w:r>
      <w:fldSimple w:instr=" REF _Ref382923094 \w \h  \* MERGEFORMAT ">
        <w:r w:rsidR="00AB03D7" w:rsidRPr="00AB03D7">
          <w:rPr>
            <w:rFonts w:ascii="Bookman Old Style" w:hAnsi="Bookman Old Style"/>
            <w:sz w:val="22"/>
            <w:szCs w:val="22"/>
          </w:rPr>
          <w:t xml:space="preserve">Articolo 7 </w:t>
        </w:r>
      </w:fldSimple>
      <w:r w:rsidRPr="00B513A8">
        <w:rPr>
          <w:rFonts w:ascii="Bookman Old Style" w:hAnsi="Bookman Old Style"/>
          <w:sz w:val="22"/>
          <w:szCs w:val="22"/>
        </w:rPr>
        <w:t>;</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sopravvenienza di condizioni di qualsiasi natura che ne rendano impossi</w:t>
      </w:r>
      <w:r w:rsidR="00B513A8" w:rsidRPr="00B513A8">
        <w:rPr>
          <w:rFonts w:ascii="Bookman Old Style" w:hAnsi="Bookman Old Style"/>
          <w:sz w:val="22"/>
          <w:szCs w:val="22"/>
        </w:rPr>
        <w:t>bile o illegittima l'erogazione.</w:t>
      </w:r>
    </w:p>
    <w:p w:rsidR="00A86F6B" w:rsidRPr="00B513A8" w:rsidRDefault="00A86F6B" w:rsidP="00FE1E91">
      <w:pPr>
        <w:pStyle w:val="Paragrafoelenco"/>
        <w:numPr>
          <w:ilvl w:val="0"/>
          <w:numId w:val="15"/>
        </w:numPr>
        <w:spacing w:before="0" w:after="200"/>
        <w:contextualSpacing/>
        <w:rPr>
          <w:rFonts w:ascii="Bookman Old Style" w:hAnsi="Bookman Old Style"/>
          <w:sz w:val="22"/>
          <w:szCs w:val="22"/>
        </w:rPr>
      </w:pPr>
      <w:r w:rsidRPr="00B513A8">
        <w:rPr>
          <w:rFonts w:ascii="Bookman Old Style" w:hAnsi="Bookman Old Style"/>
          <w:sz w:val="22"/>
          <w:szCs w:val="22"/>
        </w:rPr>
        <w:t>In caso di revoca della concessione, la comunicazione all'interessato deve contenere il termine e l'autorità cui è possibile ricorrere.</w:t>
      </w:r>
    </w:p>
    <w:p w:rsidR="00A86F6B" w:rsidRDefault="00CD2B2D" w:rsidP="00FE1E91">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La Camera di Commercio si riserva di effet</w:t>
      </w:r>
      <w:r w:rsidR="00B513A8" w:rsidRPr="00B513A8">
        <w:rPr>
          <w:rFonts w:ascii="Bookman Old Style" w:hAnsi="Bookman Old Style" w:cs="Arial"/>
          <w:sz w:val="22"/>
          <w:szCs w:val="22"/>
        </w:rPr>
        <w:t xml:space="preserve">tuare controlli, anche sotto </w:t>
      </w:r>
      <w:r w:rsidRPr="00B513A8">
        <w:rPr>
          <w:rFonts w:ascii="Bookman Old Style" w:hAnsi="Bookman Old Style" w:cs="Arial"/>
          <w:sz w:val="22"/>
          <w:szCs w:val="22"/>
        </w:rPr>
        <w:t xml:space="preserve">forma di ispezioni, per verificare la realizzazione dell’intervento in oggetto, nonché la veridicità delle dichiarazioni sostitutive di atto di notorietà ai sensi del combinato disposto degli artt. 46, 47 e 71 del D.P.R. 28.12.2000 n. 445. </w:t>
      </w:r>
    </w:p>
    <w:p w:rsidR="00CD2B2D" w:rsidRDefault="00CD2B2D" w:rsidP="001756FE">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 xml:space="preserve">In caso di falsa dichiarazione sostitutiva di atto notorio, la Ditta decadrà </w:t>
      </w:r>
      <w:r w:rsidR="00B337C0">
        <w:rPr>
          <w:rFonts w:ascii="Bookman Old Style" w:hAnsi="Bookman Old Style" w:cs="Arial"/>
          <w:sz w:val="22"/>
          <w:szCs w:val="22"/>
        </w:rPr>
        <w:t>dall’istanza</w:t>
      </w:r>
      <w:r w:rsidRPr="00B513A8">
        <w:rPr>
          <w:rFonts w:ascii="Bookman Old Style" w:hAnsi="Bookman Old Style" w:cs="Arial"/>
          <w:sz w:val="22"/>
          <w:szCs w:val="22"/>
        </w:rPr>
        <w:t xml:space="preserve"> e sarà trasmessa comunicazione all'autorità giudiziaria ai sensi degli artt. 75 e 76 del D.P.R. 28.12.2000 n. 445. Qualora sia riscontrata l'errata dichiarazione circa il versamento del diritto annuale, la ditta decadrà dall'istanza. In entrambi i casi non sarà concesso il contributo richiesto, e non sarà ammessa la reiterazione dell'istanza per la medesima iniziativa, anche qualora la ditta regolarizzasse la posizione, successivamente ai controlli dell'Ufficio. </w:t>
      </w:r>
    </w:p>
    <w:p w:rsidR="002C636A" w:rsidRDefault="002C636A" w:rsidP="001756FE">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2C636A">
        <w:rPr>
          <w:rFonts w:ascii="Bookman Old Style" w:hAnsi="Bookman Old Style" w:cs="Arial"/>
          <w:sz w:val="22"/>
          <w:szCs w:val="22"/>
        </w:rPr>
        <w:t>Qualora, a contributo erogato, il beneficiario non risultasse in regola con le disposizioni del presente bando, la somma concessa andrà restituita. La Camera di Commercio procederà al recupero di dette somme, ove necessario, mediante esecuzione forzata nei confronti del beneficiato ai sensi delle norme del testo unico per la riscossione delle entrate patrimoniali approvato con R.D. nr. 639 del 14.4.1910 e successive modificazioni e integrazioni.</w:t>
      </w:r>
    </w:p>
    <w:p w:rsidR="002C636A" w:rsidRPr="00D057C6" w:rsidRDefault="002C636A" w:rsidP="002C636A">
      <w:pPr>
        <w:pStyle w:val="Titolo1"/>
      </w:pPr>
      <w:r w:rsidRPr="00D057C6">
        <w:t>- Responsabile del procedimento</w:t>
      </w:r>
    </w:p>
    <w:p w:rsidR="002C636A" w:rsidRPr="00D057C6" w:rsidRDefault="002C636A" w:rsidP="002C636A">
      <w:pPr>
        <w:pStyle w:val="Default"/>
        <w:numPr>
          <w:ilvl w:val="0"/>
          <w:numId w:val="23"/>
        </w:numPr>
        <w:spacing w:line="360" w:lineRule="auto"/>
        <w:contextualSpacing/>
        <w:jc w:val="both"/>
        <w:rPr>
          <w:rFonts w:ascii="Times New Roman" w:hAnsi="Times New Roman"/>
          <w:sz w:val="22"/>
          <w:szCs w:val="22"/>
        </w:rPr>
      </w:pPr>
      <w:r w:rsidRPr="00D057C6">
        <w:rPr>
          <w:rFonts w:ascii="Bookman Old Style" w:eastAsia="Arial Unicode MS" w:hAnsi="Bookman Old Style" w:cs="Arial"/>
          <w:color w:val="auto"/>
          <w:sz w:val="22"/>
          <w:szCs w:val="22"/>
        </w:rPr>
        <w:t xml:space="preserve">Il responsabile del procedimento è la dott.ssa Valeria Loi, Responsabile Ufficio promozione CCIAA di Nuoro, email: </w:t>
      </w:r>
      <w:hyperlink r:id="rId9" w:history="1">
        <w:r w:rsidRPr="00D057C6">
          <w:rPr>
            <w:rFonts w:ascii="Bookman Old Style" w:eastAsia="Arial Unicode MS" w:hAnsi="Bookman Old Style" w:cs="Arial"/>
            <w:color w:val="auto"/>
          </w:rPr>
          <w:t>promozione@nu.camcom.it</w:t>
        </w:r>
      </w:hyperlink>
      <w:r w:rsidRPr="00D057C6">
        <w:rPr>
          <w:rFonts w:ascii="Bookman Old Style" w:eastAsia="Arial Unicode MS" w:hAnsi="Bookman Old Style" w:cs="Arial"/>
          <w:color w:val="auto"/>
          <w:sz w:val="22"/>
          <w:szCs w:val="22"/>
        </w:rPr>
        <w:t>,  tel.: 0784242507</w:t>
      </w:r>
      <w:r w:rsidRPr="00D057C6">
        <w:rPr>
          <w:rFonts w:ascii="Times New Roman" w:hAnsi="Times New Roman"/>
          <w:sz w:val="22"/>
          <w:szCs w:val="22"/>
        </w:rPr>
        <w:t>.</w:t>
      </w:r>
    </w:p>
    <w:p w:rsidR="002C636A" w:rsidRPr="002C636A" w:rsidRDefault="002C636A" w:rsidP="002C636A">
      <w:pPr>
        <w:pStyle w:val="Titolo1"/>
      </w:pPr>
      <w:r>
        <w:t xml:space="preserve">- </w:t>
      </w:r>
      <w:r w:rsidRPr="002C636A">
        <w:t>Disposizioni finali</w:t>
      </w:r>
    </w:p>
    <w:p w:rsidR="00691069" w:rsidRPr="002C636A" w:rsidRDefault="002C636A" w:rsidP="00691069">
      <w:pPr>
        <w:pStyle w:val="Default"/>
        <w:numPr>
          <w:ilvl w:val="0"/>
          <w:numId w:val="24"/>
        </w:numPr>
        <w:spacing w:line="360" w:lineRule="auto"/>
        <w:contextualSpacing/>
        <w:jc w:val="both"/>
        <w:rPr>
          <w:rFonts w:ascii="Bookman Old Style" w:eastAsia="Arial Unicode MS" w:hAnsi="Bookman Old Style" w:cs="Arial"/>
          <w:color w:val="auto"/>
          <w:sz w:val="22"/>
          <w:szCs w:val="22"/>
        </w:rPr>
      </w:pPr>
      <w:r w:rsidRPr="002C636A">
        <w:rPr>
          <w:rFonts w:ascii="Bookman Old Style" w:eastAsia="Arial Unicode MS" w:hAnsi="Bookman Old Style" w:cs="Arial"/>
          <w:color w:val="auto"/>
          <w:sz w:val="22"/>
          <w:szCs w:val="22"/>
        </w:rPr>
        <w:t>Per quanto non previsto nel presente bando, si fa riferimento al vigente Regolamento per la concessione di contributi, sovvenzioni, sussidi, ed ausili finanziari e per l’attribuzione di vantaggi economici della Camera di Commercio I.A.A. di Nuoro, alla normativa comunitaria in materia di concessione di aiuti “</w:t>
      </w:r>
      <w:r w:rsidRPr="00721A5B">
        <w:rPr>
          <w:rFonts w:ascii="Bookman Old Style" w:eastAsia="Arial Unicode MS" w:hAnsi="Bookman Old Style" w:cs="Arial"/>
          <w:i/>
          <w:color w:val="auto"/>
          <w:sz w:val="22"/>
          <w:szCs w:val="22"/>
        </w:rPr>
        <w:t>de minimis</w:t>
      </w:r>
      <w:r w:rsidRPr="002C636A">
        <w:rPr>
          <w:rFonts w:ascii="Bookman Old Style" w:eastAsia="Arial Unicode MS" w:hAnsi="Bookman Old Style" w:cs="Arial"/>
          <w:color w:val="auto"/>
          <w:sz w:val="22"/>
          <w:szCs w:val="22"/>
        </w:rPr>
        <w:t xml:space="preserve">” di cui al </w:t>
      </w:r>
      <w:r w:rsidR="00691069" w:rsidRPr="009930ED">
        <w:rPr>
          <w:rFonts w:ascii="Bookman Old Style" w:hAnsi="Bookman Old Style" w:cs="Arial"/>
          <w:sz w:val="22"/>
          <w:szCs w:val="22"/>
        </w:rPr>
        <w:t>Regolamento (CE) n. 1407 del 18/12/2013 (GUUE serie L 352/9 del 24/12/2013</w:t>
      </w:r>
      <w:r w:rsidR="007C38B4">
        <w:rPr>
          <w:rFonts w:ascii="Bookman Old Style" w:hAnsi="Bookman Old Style" w:cs="Arial"/>
          <w:sz w:val="22"/>
          <w:szCs w:val="22"/>
        </w:rPr>
        <w:t>)</w:t>
      </w:r>
      <w:r w:rsidR="00691069">
        <w:rPr>
          <w:rFonts w:ascii="Bookman Old Style" w:hAnsi="Bookman Old Style" w:cs="Arial"/>
          <w:sz w:val="22"/>
          <w:szCs w:val="22"/>
        </w:rPr>
        <w:t>.</w:t>
      </w:r>
    </w:p>
    <w:p w:rsidR="002C636A" w:rsidRPr="002C636A" w:rsidRDefault="002C636A" w:rsidP="00691069">
      <w:pPr>
        <w:pStyle w:val="Default"/>
        <w:spacing w:line="360" w:lineRule="auto"/>
        <w:ind w:left="720"/>
        <w:contextualSpacing/>
        <w:jc w:val="both"/>
        <w:rPr>
          <w:rFonts w:ascii="Bookman Old Style" w:eastAsia="Arial Unicode MS" w:hAnsi="Bookman Old Style" w:cs="Arial"/>
          <w:color w:val="auto"/>
          <w:sz w:val="22"/>
          <w:szCs w:val="22"/>
        </w:rPr>
      </w:pPr>
    </w:p>
    <w:p w:rsidR="00CD2B2D" w:rsidRPr="00B513A8" w:rsidRDefault="00CD2B2D" w:rsidP="001756FE">
      <w:pPr>
        <w:pStyle w:val="Titolo1"/>
        <w:rPr>
          <w:rFonts w:ascii="Bookman Old Style" w:hAnsi="Bookman Old Style"/>
        </w:rPr>
      </w:pPr>
      <w:r w:rsidRPr="00B513A8">
        <w:rPr>
          <w:rFonts w:ascii="Bookman Old Style" w:hAnsi="Bookman Old Style"/>
        </w:rPr>
        <w:t>- Legge sulla privacy</w:t>
      </w:r>
    </w:p>
    <w:p w:rsidR="004F5822" w:rsidRPr="00B513A8" w:rsidRDefault="00CD2B2D" w:rsidP="001756FE">
      <w:pPr>
        <w:pStyle w:val="NormaleWeb"/>
        <w:spacing w:line="360" w:lineRule="auto"/>
        <w:ind w:firstLine="360"/>
        <w:jc w:val="both"/>
        <w:rPr>
          <w:rFonts w:ascii="Bookman Old Style" w:hAnsi="Bookman Old Style" w:cs="Arial"/>
          <w:sz w:val="22"/>
          <w:szCs w:val="22"/>
        </w:rPr>
      </w:pPr>
      <w:r w:rsidRPr="00B513A8">
        <w:rPr>
          <w:rFonts w:ascii="Bookman Old Style" w:hAnsi="Bookman Old Style" w:cs="Arial"/>
          <w:sz w:val="22"/>
          <w:szCs w:val="22"/>
        </w:rPr>
        <w:t xml:space="preserve">Ai sensi dell'articolo 13 del D. Lgs. n. 196/2003 “Codice in materia di protezione </w:t>
      </w:r>
      <w:r w:rsidR="004F5822" w:rsidRPr="00B513A8">
        <w:rPr>
          <w:rFonts w:ascii="Bookman Old Style" w:hAnsi="Bookman Old Style" w:cs="Arial"/>
          <w:sz w:val="22"/>
          <w:szCs w:val="22"/>
        </w:rPr>
        <w:t>Ai sensi dell'articolo 13 del D. Lgs. n. 196/2003 si informa che: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 dati forniti saranno trattati esclusivamente nell’ambito del procedimento per la concessione e la liquidazione del contributo camerale. In applicazione del D.P.R. 7.4.2000 n°118, i dati relativi all’entità e alla causale del contributo erogato e al soggetto beneficiario saranno inseriti nell’</w:t>
      </w:r>
      <w:r w:rsidRPr="00B513A8">
        <w:rPr>
          <w:rFonts w:ascii="Bookman Old Style" w:hAnsi="Bookman Old Style" w:cs="Arial"/>
          <w:i/>
          <w:sz w:val="22"/>
          <w:szCs w:val="22"/>
        </w:rPr>
        <w:t>Albo dei beneficiari delle provvidenze di natura economica</w:t>
      </w:r>
      <w:r w:rsidRPr="00B513A8">
        <w:rPr>
          <w:rFonts w:ascii="Bookman Old Style" w:hAnsi="Bookman Old Style" w:cs="Arial"/>
          <w:sz w:val="22"/>
          <w:szCs w:val="22"/>
        </w:rPr>
        <w:t>, al quale sarà consentito l’accesso per via telematica. L’intero procedimento è sottoposto alla normativa prevista nella legge 190 del 6 novembre 2013, recante “Disposizioni per la prevenzione della repressione della corruzione e dell’illegalità nella pubblica amministrazione”.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Il conferimento dei dati è obbligatorio, in quanto necessari per la concessione e liquidazione del contributo.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Le conseguenze di un eventuale rifiuto a rispondere sarà l’impossibilità per questa Camera di poter liquidare il contributo.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Le notizie e i dati raccolti potranno essere oggetto di comunicazione ad autorità pubbliche locali e nazionali in conformità agli obblighi di legge.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Il titolare del trattamento è la Camera di Commercio I.A.A. di Nuoro.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In ogni momento potranno essere esercitati i diritti di cui all'art.7 del D. Lgs. N. 196/2003, di seguito riportato integralmente:</w:t>
      </w:r>
    </w:p>
    <w:p w:rsidR="004F5822" w:rsidRPr="00B513A8" w:rsidRDefault="004F5822" w:rsidP="001756FE">
      <w:pPr>
        <w:pStyle w:val="NormaleWeb"/>
        <w:spacing w:line="276" w:lineRule="auto"/>
        <w:ind w:left="708"/>
        <w:jc w:val="both"/>
        <w:rPr>
          <w:rFonts w:ascii="Bookman Old Style" w:hAnsi="Bookman Old Style" w:cs="Arial"/>
          <w:sz w:val="18"/>
          <w:szCs w:val="20"/>
        </w:rPr>
      </w:pPr>
      <w:r w:rsidRPr="00B513A8">
        <w:rPr>
          <w:rFonts w:ascii="Bookman Old Style" w:hAnsi="Bookman Old Style" w:cs="Arial"/>
          <w:sz w:val="18"/>
          <w:szCs w:val="20"/>
          <w:u w:val="single"/>
        </w:rPr>
        <w:t>Art. 7 - Diritto di accesso ai dati personali ed altri diritti</w:t>
      </w:r>
    </w:p>
    <w:p w:rsidR="004F5822" w:rsidRPr="00B513A8" w:rsidRDefault="004F5822" w:rsidP="001756FE">
      <w:pPr>
        <w:pStyle w:val="NormaleWeb"/>
        <w:spacing w:before="0" w:beforeAutospacing="0" w:after="6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1. L'interessato ha diritto di ottenere la conferma dell'esistenza o meno di dati personali che lo riguardano, anche se non ancora registrati, e la loro comunicazione in forma intelligibile.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2. L'interessato ha diritto di ottenere l'indicazione: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dell'origine dei dati personali;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b) delle finalità e modalità del trattamento;</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c) della logica applicata in caso di trattamento effettuato con l'ausilio di strumenti elettronici;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d) degli estremi identificativi del titolare, dei responsabili e del rappresentante designato ai sensi dell'articolo 5, comma 2;</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e) dei soggetti o delle categorie di soggetti ai quali i dati personali possono essere comunicati o che possono venirne a conoscenza in qualità di rappresentante designato nel territorio dello Stato, di responsabili o incaricati.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3. L'interessato ha diritto di ottenere: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l'aggiornamento, la rettificazione ovvero, quando vi ha interesse, l'integrazione dei dati;</w:t>
      </w:r>
      <w:r w:rsidRPr="00B513A8">
        <w:rPr>
          <w:rFonts w:ascii="Bookman Old Style" w:hAnsi="Bookman Old Style" w:cs="Arial"/>
          <w:sz w:val="18"/>
          <w:szCs w:val="20"/>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B513A8">
        <w:rPr>
          <w:rFonts w:ascii="Bookman Old Style" w:hAnsi="Bookman Old Style" w:cs="Arial"/>
          <w:sz w:val="18"/>
          <w:szCs w:val="20"/>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4. L'interessato ha diritto di opporsi, in tutto o in parte: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per motivi legittimi al trattamento dei dati personali che lo riguardano, ancorché pertinenti allo scopo della raccolta;</w:t>
      </w:r>
      <w:r w:rsidRPr="00B513A8">
        <w:rPr>
          <w:rFonts w:ascii="Bookman Old Style" w:hAnsi="Bookman Old Style" w:cs="Arial"/>
          <w:sz w:val="18"/>
          <w:szCs w:val="20"/>
        </w:rPr>
        <w:br/>
        <w:t>b) al trattamento di dati personali che lo riguardano a fini di invio di materiale pubblicitario o di vendita diretta o per il compimento di ricerche di mercato o di comunicazione commerciale.</w:t>
      </w:r>
    </w:p>
    <w:p w:rsidR="006C2A51" w:rsidRDefault="006C2A51" w:rsidP="001756FE">
      <w:pPr>
        <w:autoSpaceDE w:val="0"/>
        <w:autoSpaceDN w:val="0"/>
        <w:adjustRightInd w:val="0"/>
        <w:spacing w:before="12" w:after="12"/>
        <w:rPr>
          <w:rFonts w:ascii="Bookman Old Style" w:hAnsi="Bookman Old Style" w:cs="Arial"/>
          <w:sz w:val="22"/>
          <w:szCs w:val="22"/>
        </w:rPr>
      </w:pPr>
    </w:p>
    <w:p w:rsidR="00E87F74" w:rsidRDefault="00E87F74" w:rsidP="001756FE">
      <w:pPr>
        <w:autoSpaceDE w:val="0"/>
        <w:autoSpaceDN w:val="0"/>
        <w:adjustRightInd w:val="0"/>
        <w:spacing w:before="12" w:after="12"/>
        <w:rPr>
          <w:rFonts w:ascii="Garamond" w:hAnsi="Garamond" w:cs="Arial"/>
          <w:color w:val="000000"/>
        </w:rPr>
      </w:pPr>
    </w:p>
    <w:p w:rsidR="00E87F74" w:rsidRDefault="00E87F74" w:rsidP="001756FE">
      <w:pPr>
        <w:autoSpaceDE w:val="0"/>
        <w:autoSpaceDN w:val="0"/>
        <w:adjustRightInd w:val="0"/>
        <w:spacing w:before="12" w:after="12"/>
        <w:rPr>
          <w:rFonts w:ascii="Garamond" w:hAnsi="Garamond" w:cs="Arial"/>
          <w:color w:val="000000"/>
        </w:rPr>
      </w:pPr>
    </w:p>
    <w:p w:rsidR="006C2A51" w:rsidRPr="00B513A8" w:rsidRDefault="00E87F74" w:rsidP="001756FE">
      <w:pPr>
        <w:autoSpaceDE w:val="0"/>
        <w:autoSpaceDN w:val="0"/>
        <w:adjustRightInd w:val="0"/>
        <w:spacing w:before="12" w:after="12"/>
        <w:rPr>
          <w:rFonts w:ascii="Bookman Old Style" w:hAnsi="Bookman Old Style" w:cs="Arial"/>
          <w:sz w:val="22"/>
          <w:szCs w:val="22"/>
        </w:rPr>
      </w:pPr>
      <w:r w:rsidRPr="00E87F74">
        <w:rPr>
          <w:rFonts w:ascii="Garamond" w:hAnsi="Garamond" w:cs="Arial"/>
          <w:color w:val="000000"/>
        </w:rPr>
        <w:t>Per  informazioni e/o chiarimenti è possibile contattare l’Ufficio contributi ai numeri 0784242507/5</w:t>
      </w:r>
      <w:r w:rsidR="007B4274">
        <w:rPr>
          <w:rFonts w:ascii="Garamond" w:hAnsi="Garamond" w:cs="Arial"/>
          <w:color w:val="000000"/>
        </w:rPr>
        <w:t>1</w:t>
      </w:r>
      <w:r w:rsidRPr="00E87F74">
        <w:rPr>
          <w:rFonts w:ascii="Garamond" w:hAnsi="Garamond" w:cs="Arial"/>
          <w:color w:val="000000"/>
        </w:rPr>
        <w:t>3</w:t>
      </w:r>
      <w:r w:rsidR="00C91792">
        <w:rPr>
          <w:rFonts w:ascii="Garamond" w:hAnsi="Garamond" w:cs="Arial"/>
          <w:color w:val="000000"/>
        </w:rPr>
        <w:t>/5</w:t>
      </w:r>
      <w:r w:rsidR="007B4274">
        <w:rPr>
          <w:rFonts w:ascii="Garamond" w:hAnsi="Garamond" w:cs="Arial"/>
          <w:color w:val="000000"/>
        </w:rPr>
        <w:t>0</w:t>
      </w:r>
      <w:r w:rsidR="00C91792">
        <w:rPr>
          <w:rFonts w:ascii="Garamond" w:hAnsi="Garamond" w:cs="Arial"/>
          <w:color w:val="000000"/>
        </w:rPr>
        <w:t>3</w:t>
      </w:r>
      <w:r w:rsidRPr="00E87F74">
        <w:rPr>
          <w:rFonts w:ascii="Garamond" w:hAnsi="Garamond" w:cs="Arial"/>
          <w:color w:val="000000"/>
        </w:rPr>
        <w:t xml:space="preserve"> o inviare una mail all’indirizzo p</w:t>
      </w:r>
      <w:r w:rsidR="00C91792">
        <w:rPr>
          <w:rFonts w:ascii="Garamond" w:hAnsi="Garamond" w:cs="Arial"/>
          <w:color w:val="000000"/>
        </w:rPr>
        <w:t>rotocollo</w:t>
      </w:r>
      <w:r w:rsidRPr="00E87F74">
        <w:rPr>
          <w:rFonts w:ascii="Garamond" w:hAnsi="Garamond" w:cs="Arial"/>
          <w:color w:val="000000"/>
        </w:rPr>
        <w:t>@nu.</w:t>
      </w:r>
      <w:r w:rsidR="00C91792">
        <w:rPr>
          <w:rFonts w:ascii="Garamond" w:hAnsi="Garamond" w:cs="Arial"/>
          <w:color w:val="000000"/>
        </w:rPr>
        <w:t>legalmail.</w:t>
      </w:r>
      <w:r w:rsidRPr="00E87F74">
        <w:rPr>
          <w:rFonts w:ascii="Garamond" w:hAnsi="Garamond" w:cs="Arial"/>
          <w:color w:val="000000"/>
        </w:rPr>
        <w:t>camcom.it.</w:t>
      </w:r>
    </w:p>
    <w:sectPr w:rsidR="006C2A51" w:rsidRPr="00B513A8" w:rsidSect="00FE6777">
      <w:headerReference w:type="even" r:id="rId10"/>
      <w:headerReference w:type="default" r:id="rId11"/>
      <w:footerReference w:type="even" r:id="rId12"/>
      <w:footerReference w:type="default" r:id="rId13"/>
      <w:headerReference w:type="first" r:id="rId14"/>
      <w:footerReference w:type="first" r:id="rId15"/>
      <w:pgSz w:w="11900" w:h="16840" w:code="9"/>
      <w:pgMar w:top="3686" w:right="851" w:bottom="1701" w:left="2268" w:header="2835"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FB" w:rsidRDefault="008664FB">
      <w:r>
        <w:separator/>
      </w:r>
    </w:p>
  </w:endnote>
  <w:endnote w:type="continuationSeparator" w:id="0">
    <w:p w:rsidR="008664FB" w:rsidRDefault="0086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2" w:rsidRDefault="007B0A7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424"/>
      <w:docPartObj>
        <w:docPartGallery w:val="Page Numbers (Bottom of Page)"/>
        <w:docPartUnique/>
      </w:docPartObj>
    </w:sdtPr>
    <w:sdtContent>
      <w:p w:rsidR="007B0A72" w:rsidRDefault="00E145E8">
        <w:pPr>
          <w:pStyle w:val="Pidipagina"/>
          <w:jc w:val="right"/>
        </w:pPr>
        <w:fldSimple w:instr=" PAGE   \* MERGEFORMAT ">
          <w:r w:rsidR="008664FB">
            <w:rPr>
              <w:noProof/>
            </w:rPr>
            <w:t>1</w:t>
          </w:r>
        </w:fldSimple>
      </w:p>
    </w:sdtContent>
  </w:sdt>
  <w:p w:rsidR="007B0A72" w:rsidRDefault="007B0A7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2" w:rsidRDefault="007B0A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FB" w:rsidRDefault="008664FB">
      <w:r>
        <w:separator/>
      </w:r>
    </w:p>
  </w:footnote>
  <w:footnote w:type="continuationSeparator" w:id="0">
    <w:p w:rsidR="008664FB" w:rsidRDefault="008664FB">
      <w:r>
        <w:continuationSeparator/>
      </w:r>
    </w:p>
  </w:footnote>
  <w:footnote w:id="1">
    <w:p w:rsidR="007B0A72" w:rsidRDefault="007B0A72">
      <w:pPr>
        <w:pStyle w:val="Testonotaapidipagina"/>
      </w:pPr>
      <w:r>
        <w:rPr>
          <w:rStyle w:val="Rimandonotaapidipagina"/>
        </w:rPr>
        <w:footnoteRef/>
      </w:r>
      <w:r>
        <w:t xml:space="preserve"> </w:t>
      </w:r>
      <w:r w:rsidRPr="00175595">
        <w:t xml:space="preserve">Ai fini del presente Bando per la definizione “piccola impresa” si fa rinvio alla vigente normativa U.E. recepita con Regolamento CE n. 800/2008 della Commissione del 6.8.2008 e successive modifiche e integrazioni.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2" w:rsidRDefault="007B0A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2" w:rsidRPr="00BE2D3F" w:rsidRDefault="007B0A72">
    <w:pPr>
      <w:pStyle w:val="Intestazione"/>
      <w:rPr>
        <w:rFonts w:ascii="Arial Narrow" w:hAnsi="Arial Narrow"/>
        <w:sz w:val="2"/>
        <w:szCs w:val="2"/>
      </w:rPr>
    </w:pPr>
    <w:r>
      <w:rPr>
        <w:rFonts w:ascii="Arial Narrow" w:hAnsi="Arial Narrow"/>
        <w:noProof/>
        <w:sz w:val="2"/>
        <w:szCs w:val="2"/>
      </w:rPr>
      <w:drawing>
        <wp:anchor distT="0" distB="0" distL="114300" distR="114300" simplePos="0" relativeHeight="251657728" behindDoc="0" locked="0" layoutInCell="1" allowOverlap="1">
          <wp:simplePos x="0" y="0"/>
          <wp:positionH relativeFrom="column">
            <wp:posOffset>-702945</wp:posOffset>
          </wp:positionH>
          <wp:positionV relativeFrom="paragraph">
            <wp:posOffset>-1111885</wp:posOffset>
          </wp:positionV>
          <wp:extent cx="1895475" cy="552450"/>
          <wp:effectExtent l="19050" t="0" r="9525" b="0"/>
          <wp:wrapNone/>
          <wp:docPr id="2" name="Immagine 2" descr="::nuoro:Nu_cdc_ml_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ro:Nu_cdc_ml_A_pos.jpg"/>
                  <pic:cNvPicPr>
                    <a:picLocks noChangeAspect="1" noChangeArrowheads="1"/>
                  </pic:cNvPicPr>
                </pic:nvPicPr>
                <pic:blipFill>
                  <a:blip r:embed="rId1" r:link="rId2"/>
                  <a:srcRect/>
                  <a:stretch>
                    <a:fillRect/>
                  </a:stretch>
                </pic:blipFill>
                <pic:spPr bwMode="auto">
                  <a:xfrm>
                    <a:off x="0" y="0"/>
                    <a:ext cx="1895475" cy="552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2" w:rsidRDefault="007B0A7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257"/>
    <w:multiLevelType w:val="hybridMultilevel"/>
    <w:tmpl w:val="F0546E6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1121D9"/>
    <w:multiLevelType w:val="hybridMultilevel"/>
    <w:tmpl w:val="7390EB9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1AD08E1"/>
    <w:multiLevelType w:val="hybridMultilevel"/>
    <w:tmpl w:val="13B2F288"/>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F04087"/>
    <w:multiLevelType w:val="multilevel"/>
    <w:tmpl w:val="04100023"/>
    <w:styleLink w:val="Stile1"/>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5567514"/>
    <w:multiLevelType w:val="hybridMultilevel"/>
    <w:tmpl w:val="43244B0A"/>
    <w:lvl w:ilvl="0" w:tplc="AF04C864">
      <w:start w:val="1"/>
      <w:numFmt w:val="decimal"/>
      <w:lvlText w:val="%1."/>
      <w:lvlJc w:val="left"/>
      <w:pPr>
        <w:ind w:left="720" w:hanging="360"/>
      </w:pPr>
      <w:rPr>
        <w:rFonts w:ascii="Bookman Old Style" w:eastAsia="Arial Unicode MS" w:hAnsi="Bookman Old Style"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3095C"/>
    <w:multiLevelType w:val="hybridMultilevel"/>
    <w:tmpl w:val="81DE9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6D6606"/>
    <w:multiLevelType w:val="hybridMultilevel"/>
    <w:tmpl w:val="14A09D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646467"/>
    <w:multiLevelType w:val="hybridMultilevel"/>
    <w:tmpl w:val="5C8CCBD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FB75C3E"/>
    <w:multiLevelType w:val="hybridMultilevel"/>
    <w:tmpl w:val="A2C28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A34A47"/>
    <w:multiLevelType w:val="multilevel"/>
    <w:tmpl w:val="4B3CA294"/>
    <w:lvl w:ilvl="0">
      <w:start w:val="1"/>
      <w:numFmt w:val="decimal"/>
      <w:pStyle w:val="Titolo1"/>
      <w:lvlText w:val="Articolo %1 "/>
      <w:lvlJc w:val="left"/>
      <w:pPr>
        <w:ind w:left="360" w:firstLine="0"/>
      </w:pPr>
      <w:rPr>
        <w:rFonts w:hint="default"/>
      </w:rPr>
    </w:lvl>
    <w:lvl w:ilvl="1">
      <w:start w:val="1"/>
      <w:numFmt w:val="decimalZero"/>
      <w:pStyle w:val="Titolo2"/>
      <w:isLgl/>
      <w:lvlText w:val="Sezione %1.%2"/>
      <w:lvlJc w:val="left"/>
      <w:pPr>
        <w:ind w:left="-917" w:firstLine="0"/>
      </w:pPr>
      <w:rPr>
        <w:rFonts w:hint="default"/>
      </w:rPr>
    </w:lvl>
    <w:lvl w:ilvl="2">
      <w:start w:val="1"/>
      <w:numFmt w:val="lowerLetter"/>
      <w:pStyle w:val="Titolo3"/>
      <w:lvlText w:val="(%3)"/>
      <w:lvlJc w:val="left"/>
      <w:pPr>
        <w:ind w:left="-197" w:hanging="432"/>
      </w:pPr>
      <w:rPr>
        <w:rFonts w:hint="default"/>
      </w:rPr>
    </w:lvl>
    <w:lvl w:ilvl="3">
      <w:start w:val="1"/>
      <w:numFmt w:val="lowerRoman"/>
      <w:pStyle w:val="Titolo4"/>
      <w:lvlText w:val="(%4)"/>
      <w:lvlJc w:val="right"/>
      <w:pPr>
        <w:ind w:left="-53" w:hanging="144"/>
      </w:pPr>
      <w:rPr>
        <w:rFonts w:hint="default"/>
      </w:rPr>
    </w:lvl>
    <w:lvl w:ilvl="4">
      <w:start w:val="1"/>
      <w:numFmt w:val="decimal"/>
      <w:pStyle w:val="Titolo5"/>
      <w:lvlText w:val="%5)"/>
      <w:lvlJc w:val="left"/>
      <w:pPr>
        <w:ind w:left="91" w:hanging="432"/>
      </w:pPr>
      <w:rPr>
        <w:rFonts w:hint="default"/>
      </w:rPr>
    </w:lvl>
    <w:lvl w:ilvl="5">
      <w:start w:val="1"/>
      <w:numFmt w:val="lowerLetter"/>
      <w:pStyle w:val="Titolo6"/>
      <w:lvlText w:val="%6)"/>
      <w:lvlJc w:val="left"/>
      <w:pPr>
        <w:ind w:left="235" w:hanging="432"/>
      </w:pPr>
      <w:rPr>
        <w:rFonts w:hint="default"/>
      </w:rPr>
    </w:lvl>
    <w:lvl w:ilvl="6">
      <w:start w:val="1"/>
      <w:numFmt w:val="lowerRoman"/>
      <w:pStyle w:val="Titolo7"/>
      <w:lvlText w:val="%7)"/>
      <w:lvlJc w:val="right"/>
      <w:pPr>
        <w:ind w:left="379" w:hanging="288"/>
      </w:pPr>
      <w:rPr>
        <w:rFonts w:hint="default"/>
      </w:rPr>
    </w:lvl>
    <w:lvl w:ilvl="7">
      <w:start w:val="1"/>
      <w:numFmt w:val="lowerLetter"/>
      <w:pStyle w:val="Titolo8"/>
      <w:lvlText w:val="%8."/>
      <w:lvlJc w:val="left"/>
      <w:pPr>
        <w:ind w:left="523" w:hanging="432"/>
      </w:pPr>
      <w:rPr>
        <w:rFonts w:hint="default"/>
      </w:rPr>
    </w:lvl>
    <w:lvl w:ilvl="8">
      <w:start w:val="1"/>
      <w:numFmt w:val="lowerRoman"/>
      <w:pStyle w:val="Titolo9"/>
      <w:lvlText w:val="%9."/>
      <w:lvlJc w:val="right"/>
      <w:pPr>
        <w:ind w:left="667" w:hanging="144"/>
      </w:pPr>
      <w:rPr>
        <w:rFonts w:hint="default"/>
      </w:rPr>
    </w:lvl>
  </w:abstractNum>
  <w:abstractNum w:abstractNumId="10">
    <w:nsid w:val="29475508"/>
    <w:multiLevelType w:val="hybridMultilevel"/>
    <w:tmpl w:val="AA260344"/>
    <w:lvl w:ilvl="0" w:tplc="35E6FF9A">
      <w:start w:val="14"/>
      <w:numFmt w:val="bullet"/>
      <w:lvlText w:val="-"/>
      <w:lvlJc w:val="left"/>
      <w:pPr>
        <w:ind w:left="284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A1652BA"/>
    <w:multiLevelType w:val="hybridMultilevel"/>
    <w:tmpl w:val="DD3AAD06"/>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333E02BB"/>
    <w:multiLevelType w:val="hybridMultilevel"/>
    <w:tmpl w:val="AA2286E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68D0641"/>
    <w:multiLevelType w:val="hybridMultilevel"/>
    <w:tmpl w:val="657C9D7C"/>
    <w:lvl w:ilvl="0" w:tplc="0410000F">
      <w:start w:val="1"/>
      <w:numFmt w:val="decimal"/>
      <w:lvlText w:val="%1."/>
      <w:lvlJc w:val="left"/>
      <w:pPr>
        <w:ind w:left="360" w:hanging="360"/>
      </w:pPr>
    </w:lvl>
    <w:lvl w:ilvl="1" w:tplc="04100013">
      <w:start w:val="1"/>
      <w:numFmt w:val="upp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85B3F03"/>
    <w:multiLevelType w:val="hybridMultilevel"/>
    <w:tmpl w:val="536019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A115A5D"/>
    <w:multiLevelType w:val="hybridMultilevel"/>
    <w:tmpl w:val="AF4A1A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2590E32"/>
    <w:multiLevelType w:val="hybridMultilevel"/>
    <w:tmpl w:val="7C7AE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A370FA"/>
    <w:multiLevelType w:val="hybridMultilevel"/>
    <w:tmpl w:val="FC1AF35E"/>
    <w:lvl w:ilvl="0" w:tplc="F0324CD4">
      <w:start w:val="1"/>
      <w:numFmt w:val="decimal"/>
      <w:lvlText w:val="%1."/>
      <w:lvlJc w:val="left"/>
      <w:pPr>
        <w:ind w:left="360" w:hanging="360"/>
      </w:pPr>
      <w:rPr>
        <w:rFonts w:ascii="Arial" w:eastAsia="Times New Roman" w:hAnsi="Arial" w:cs="Arial"/>
      </w:rPr>
    </w:lvl>
    <w:lvl w:ilvl="1" w:tplc="04100019">
      <w:start w:val="1"/>
      <w:numFmt w:val="lowerLetter"/>
      <w:lvlText w:val="%2."/>
      <w:lvlJc w:val="left"/>
      <w:pPr>
        <w:ind w:left="1080" w:hanging="360"/>
      </w:pPr>
    </w:lvl>
    <w:lvl w:ilvl="2" w:tplc="04100001">
      <w:start w:val="1"/>
      <w:numFmt w:val="bullet"/>
      <w:lvlText w:val=""/>
      <w:lvlJc w:val="left"/>
      <w:pPr>
        <w:ind w:left="1800" w:hanging="180"/>
      </w:pPr>
      <w:rPr>
        <w:rFonts w:ascii="Symbol" w:hAnsi="Symbol"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9CE0CB0"/>
    <w:multiLevelType w:val="multilevel"/>
    <w:tmpl w:val="7A1AB796"/>
    <w:styleLink w:val="Bando"/>
    <w:lvl w:ilvl="0">
      <w:start w:val="1"/>
      <w:numFmt w:val="decimal"/>
      <w:lvlText w:val="%1."/>
      <w:lvlJc w:val="left"/>
      <w:pPr>
        <w:ind w:left="0" w:firstLine="0"/>
      </w:pPr>
      <w:rPr>
        <w:rFonts w:ascii="Arial" w:hAnsi="Arial" w:hint="default"/>
        <w:sz w:val="28"/>
      </w:rPr>
    </w:lvl>
    <w:lvl w:ilvl="1">
      <w:start w:val="1"/>
      <w:numFmt w:val="decimalZero"/>
      <w:isLgl/>
      <w:lvlText w:val="Sezion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5B773DCE"/>
    <w:multiLevelType w:val="hybridMultilevel"/>
    <w:tmpl w:val="A30A4B60"/>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nsid w:val="606E2310"/>
    <w:multiLevelType w:val="hybridMultilevel"/>
    <w:tmpl w:val="AD425F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DEA0B55"/>
    <w:multiLevelType w:val="hybridMultilevel"/>
    <w:tmpl w:val="B2B415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2AF019D"/>
    <w:multiLevelType w:val="multilevel"/>
    <w:tmpl w:val="04100023"/>
    <w:numStyleLink w:val="Stile1"/>
  </w:abstractNum>
  <w:abstractNum w:abstractNumId="23">
    <w:nsid w:val="747F73AE"/>
    <w:multiLevelType w:val="hybridMultilevel"/>
    <w:tmpl w:val="B92C4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402340"/>
    <w:multiLevelType w:val="hybridMultilevel"/>
    <w:tmpl w:val="FD648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0"/>
  </w:num>
  <w:num w:numId="5">
    <w:abstractNumId w:val="12"/>
  </w:num>
  <w:num w:numId="6">
    <w:abstractNumId w:val="15"/>
  </w:num>
  <w:num w:numId="7">
    <w:abstractNumId w:val="13"/>
  </w:num>
  <w:num w:numId="8">
    <w:abstractNumId w:val="1"/>
  </w:num>
  <w:num w:numId="9">
    <w:abstractNumId w:val="21"/>
  </w:num>
  <w:num w:numId="10">
    <w:abstractNumId w:val="6"/>
  </w:num>
  <w:num w:numId="11">
    <w:abstractNumId w:val="5"/>
  </w:num>
  <w:num w:numId="12">
    <w:abstractNumId w:val="23"/>
  </w:num>
  <w:num w:numId="13">
    <w:abstractNumId w:val="11"/>
  </w:num>
  <w:num w:numId="14">
    <w:abstractNumId w:val="7"/>
  </w:num>
  <w:num w:numId="15">
    <w:abstractNumId w:val="2"/>
  </w:num>
  <w:num w:numId="16">
    <w:abstractNumId w:val="19"/>
  </w:num>
  <w:num w:numId="17">
    <w:abstractNumId w:val="16"/>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3"/>
  </w:num>
  <w:num w:numId="22">
    <w:abstractNumId w:val="22"/>
  </w:num>
  <w:num w:numId="23">
    <w:abstractNumId w:val="4"/>
  </w:num>
  <w:num w:numId="24">
    <w:abstractNumId w:val="8"/>
  </w:num>
  <w:num w:numId="2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122882"/>
  </w:hdrShapeDefaults>
  <w:footnotePr>
    <w:footnote w:id="-1"/>
    <w:footnote w:id="0"/>
  </w:footnotePr>
  <w:endnotePr>
    <w:endnote w:id="-1"/>
    <w:endnote w:id="0"/>
  </w:endnotePr>
  <w:compat/>
  <w:rsids>
    <w:rsidRoot w:val="00BB5288"/>
    <w:rsid w:val="00000EA5"/>
    <w:rsid w:val="000010C3"/>
    <w:rsid w:val="000153AA"/>
    <w:rsid w:val="00073DED"/>
    <w:rsid w:val="00077B97"/>
    <w:rsid w:val="00080B67"/>
    <w:rsid w:val="00085790"/>
    <w:rsid w:val="00091834"/>
    <w:rsid w:val="0009262F"/>
    <w:rsid w:val="000B7DEA"/>
    <w:rsid w:val="000C627C"/>
    <w:rsid w:val="0011421F"/>
    <w:rsid w:val="00123536"/>
    <w:rsid w:val="00126130"/>
    <w:rsid w:val="0013294F"/>
    <w:rsid w:val="00134B3D"/>
    <w:rsid w:val="00153CED"/>
    <w:rsid w:val="001609F9"/>
    <w:rsid w:val="00175595"/>
    <w:rsid w:val="001756FE"/>
    <w:rsid w:val="00184157"/>
    <w:rsid w:val="00184BD6"/>
    <w:rsid w:val="00193A80"/>
    <w:rsid w:val="001A2128"/>
    <w:rsid w:val="001A3EAA"/>
    <w:rsid w:val="001A5BBF"/>
    <w:rsid w:val="001B02D9"/>
    <w:rsid w:val="001C5674"/>
    <w:rsid w:val="001D7E65"/>
    <w:rsid w:val="001D7E74"/>
    <w:rsid w:val="001E3886"/>
    <w:rsid w:val="001E5D36"/>
    <w:rsid w:val="001F79A7"/>
    <w:rsid w:val="002118A7"/>
    <w:rsid w:val="00212752"/>
    <w:rsid w:val="00213AB1"/>
    <w:rsid w:val="00215B1E"/>
    <w:rsid w:val="00222882"/>
    <w:rsid w:val="002264DB"/>
    <w:rsid w:val="00243BB6"/>
    <w:rsid w:val="00244309"/>
    <w:rsid w:val="00250FCC"/>
    <w:rsid w:val="002732AC"/>
    <w:rsid w:val="0027616C"/>
    <w:rsid w:val="002769E9"/>
    <w:rsid w:val="00280362"/>
    <w:rsid w:val="0028649B"/>
    <w:rsid w:val="00287083"/>
    <w:rsid w:val="00290143"/>
    <w:rsid w:val="002935E0"/>
    <w:rsid w:val="002C49D2"/>
    <w:rsid w:val="002C4FFC"/>
    <w:rsid w:val="002C636A"/>
    <w:rsid w:val="002C6BAD"/>
    <w:rsid w:val="002D7343"/>
    <w:rsid w:val="002E0AFA"/>
    <w:rsid w:val="002E1719"/>
    <w:rsid w:val="002E2447"/>
    <w:rsid w:val="002E2D88"/>
    <w:rsid w:val="00300F92"/>
    <w:rsid w:val="0030183F"/>
    <w:rsid w:val="00304478"/>
    <w:rsid w:val="00307808"/>
    <w:rsid w:val="00307B41"/>
    <w:rsid w:val="003177A6"/>
    <w:rsid w:val="00323C26"/>
    <w:rsid w:val="003260C9"/>
    <w:rsid w:val="00332B7A"/>
    <w:rsid w:val="00351A98"/>
    <w:rsid w:val="00375C48"/>
    <w:rsid w:val="00382427"/>
    <w:rsid w:val="003830D6"/>
    <w:rsid w:val="00385D99"/>
    <w:rsid w:val="00392E73"/>
    <w:rsid w:val="003A3798"/>
    <w:rsid w:val="003A5523"/>
    <w:rsid w:val="003B7004"/>
    <w:rsid w:val="003D2924"/>
    <w:rsid w:val="003D340E"/>
    <w:rsid w:val="003D6264"/>
    <w:rsid w:val="003D629C"/>
    <w:rsid w:val="003E753A"/>
    <w:rsid w:val="003F6D7D"/>
    <w:rsid w:val="003F7B9B"/>
    <w:rsid w:val="00401C59"/>
    <w:rsid w:val="00417B3A"/>
    <w:rsid w:val="004213BC"/>
    <w:rsid w:val="00434FFF"/>
    <w:rsid w:val="00450694"/>
    <w:rsid w:val="00451E2A"/>
    <w:rsid w:val="0046394D"/>
    <w:rsid w:val="00484750"/>
    <w:rsid w:val="004A187B"/>
    <w:rsid w:val="004A6A52"/>
    <w:rsid w:val="004B0EF9"/>
    <w:rsid w:val="004B45A8"/>
    <w:rsid w:val="004C63D6"/>
    <w:rsid w:val="004F5822"/>
    <w:rsid w:val="004F7A3C"/>
    <w:rsid w:val="00505DB5"/>
    <w:rsid w:val="005232EB"/>
    <w:rsid w:val="00530856"/>
    <w:rsid w:val="0053317A"/>
    <w:rsid w:val="005431F8"/>
    <w:rsid w:val="0056320B"/>
    <w:rsid w:val="00570C54"/>
    <w:rsid w:val="00575398"/>
    <w:rsid w:val="00582180"/>
    <w:rsid w:val="00583263"/>
    <w:rsid w:val="005844C1"/>
    <w:rsid w:val="00587F89"/>
    <w:rsid w:val="005A5A3E"/>
    <w:rsid w:val="005B3D62"/>
    <w:rsid w:val="005C1AFF"/>
    <w:rsid w:val="005D0D1D"/>
    <w:rsid w:val="005D1948"/>
    <w:rsid w:val="005D2D7B"/>
    <w:rsid w:val="005D53F7"/>
    <w:rsid w:val="006002BD"/>
    <w:rsid w:val="006079BF"/>
    <w:rsid w:val="00610AD4"/>
    <w:rsid w:val="00621E8B"/>
    <w:rsid w:val="00622417"/>
    <w:rsid w:val="00633F99"/>
    <w:rsid w:val="0063416B"/>
    <w:rsid w:val="006474AE"/>
    <w:rsid w:val="00656D64"/>
    <w:rsid w:val="00666D5C"/>
    <w:rsid w:val="00670066"/>
    <w:rsid w:val="00691069"/>
    <w:rsid w:val="00695118"/>
    <w:rsid w:val="0069795B"/>
    <w:rsid w:val="006A10C8"/>
    <w:rsid w:val="006A7B28"/>
    <w:rsid w:val="006B1976"/>
    <w:rsid w:val="006B37A6"/>
    <w:rsid w:val="006B3BED"/>
    <w:rsid w:val="006C2A51"/>
    <w:rsid w:val="006E2E38"/>
    <w:rsid w:val="00710056"/>
    <w:rsid w:val="00710C1D"/>
    <w:rsid w:val="0072014D"/>
    <w:rsid w:val="00721A5B"/>
    <w:rsid w:val="007252B3"/>
    <w:rsid w:val="00732576"/>
    <w:rsid w:val="00733901"/>
    <w:rsid w:val="00770374"/>
    <w:rsid w:val="007718B5"/>
    <w:rsid w:val="007835F7"/>
    <w:rsid w:val="00787CAF"/>
    <w:rsid w:val="007A0657"/>
    <w:rsid w:val="007A067C"/>
    <w:rsid w:val="007B0A72"/>
    <w:rsid w:val="007B4274"/>
    <w:rsid w:val="007C28B9"/>
    <w:rsid w:val="007C38B4"/>
    <w:rsid w:val="007C6B37"/>
    <w:rsid w:val="007E3678"/>
    <w:rsid w:val="007E5670"/>
    <w:rsid w:val="007F28A8"/>
    <w:rsid w:val="007F2E5D"/>
    <w:rsid w:val="00813A36"/>
    <w:rsid w:val="0082080A"/>
    <w:rsid w:val="00823E70"/>
    <w:rsid w:val="008528ED"/>
    <w:rsid w:val="00862C6D"/>
    <w:rsid w:val="008664FB"/>
    <w:rsid w:val="00872702"/>
    <w:rsid w:val="00872D1D"/>
    <w:rsid w:val="008845FD"/>
    <w:rsid w:val="008B2B5D"/>
    <w:rsid w:val="008C3763"/>
    <w:rsid w:val="008D20CE"/>
    <w:rsid w:val="008D2FA6"/>
    <w:rsid w:val="008D55A0"/>
    <w:rsid w:val="008E387B"/>
    <w:rsid w:val="008E6A5E"/>
    <w:rsid w:val="00900783"/>
    <w:rsid w:val="00912C75"/>
    <w:rsid w:val="00930340"/>
    <w:rsid w:val="0094010A"/>
    <w:rsid w:val="00942088"/>
    <w:rsid w:val="0094718C"/>
    <w:rsid w:val="009756BD"/>
    <w:rsid w:val="00980D44"/>
    <w:rsid w:val="009930ED"/>
    <w:rsid w:val="009D09C7"/>
    <w:rsid w:val="00A00C3D"/>
    <w:rsid w:val="00A048D3"/>
    <w:rsid w:val="00A15FAF"/>
    <w:rsid w:val="00A20C87"/>
    <w:rsid w:val="00A26399"/>
    <w:rsid w:val="00A30A5F"/>
    <w:rsid w:val="00A34D50"/>
    <w:rsid w:val="00A47809"/>
    <w:rsid w:val="00A525C4"/>
    <w:rsid w:val="00A53B38"/>
    <w:rsid w:val="00A54768"/>
    <w:rsid w:val="00A56558"/>
    <w:rsid w:val="00A600B0"/>
    <w:rsid w:val="00A61E8F"/>
    <w:rsid w:val="00A84E2A"/>
    <w:rsid w:val="00A86F6B"/>
    <w:rsid w:val="00A91F53"/>
    <w:rsid w:val="00A9256C"/>
    <w:rsid w:val="00AB03D7"/>
    <w:rsid w:val="00AB41DE"/>
    <w:rsid w:val="00AB4768"/>
    <w:rsid w:val="00AB581A"/>
    <w:rsid w:val="00AF6DCF"/>
    <w:rsid w:val="00B07E86"/>
    <w:rsid w:val="00B170A0"/>
    <w:rsid w:val="00B20E80"/>
    <w:rsid w:val="00B22AA6"/>
    <w:rsid w:val="00B337C0"/>
    <w:rsid w:val="00B36419"/>
    <w:rsid w:val="00B3762C"/>
    <w:rsid w:val="00B37C57"/>
    <w:rsid w:val="00B46E31"/>
    <w:rsid w:val="00B473D9"/>
    <w:rsid w:val="00B513A8"/>
    <w:rsid w:val="00B57080"/>
    <w:rsid w:val="00B61D7A"/>
    <w:rsid w:val="00B61FA0"/>
    <w:rsid w:val="00B75825"/>
    <w:rsid w:val="00B75EB3"/>
    <w:rsid w:val="00B80EC9"/>
    <w:rsid w:val="00B85B01"/>
    <w:rsid w:val="00B90265"/>
    <w:rsid w:val="00BB0ED7"/>
    <w:rsid w:val="00BB5288"/>
    <w:rsid w:val="00BC25C8"/>
    <w:rsid w:val="00BC391E"/>
    <w:rsid w:val="00BD5517"/>
    <w:rsid w:val="00BD718D"/>
    <w:rsid w:val="00BE1212"/>
    <w:rsid w:val="00BE2D3F"/>
    <w:rsid w:val="00BE62D1"/>
    <w:rsid w:val="00BF3349"/>
    <w:rsid w:val="00BF518B"/>
    <w:rsid w:val="00C145E1"/>
    <w:rsid w:val="00C2524E"/>
    <w:rsid w:val="00C25881"/>
    <w:rsid w:val="00C27F67"/>
    <w:rsid w:val="00C311C2"/>
    <w:rsid w:val="00C43BE8"/>
    <w:rsid w:val="00C46DDE"/>
    <w:rsid w:val="00C56C4E"/>
    <w:rsid w:val="00C61BD9"/>
    <w:rsid w:val="00C62865"/>
    <w:rsid w:val="00C64AB7"/>
    <w:rsid w:val="00C90995"/>
    <w:rsid w:val="00C91584"/>
    <w:rsid w:val="00C91792"/>
    <w:rsid w:val="00CA5692"/>
    <w:rsid w:val="00CB4037"/>
    <w:rsid w:val="00CB49D1"/>
    <w:rsid w:val="00CB55BC"/>
    <w:rsid w:val="00CD2980"/>
    <w:rsid w:val="00CD2B2D"/>
    <w:rsid w:val="00CF3B97"/>
    <w:rsid w:val="00CF7543"/>
    <w:rsid w:val="00D057C6"/>
    <w:rsid w:val="00D14815"/>
    <w:rsid w:val="00D16494"/>
    <w:rsid w:val="00D21DBD"/>
    <w:rsid w:val="00D322F1"/>
    <w:rsid w:val="00D52E20"/>
    <w:rsid w:val="00D55285"/>
    <w:rsid w:val="00D72FB3"/>
    <w:rsid w:val="00D740A4"/>
    <w:rsid w:val="00D83C3D"/>
    <w:rsid w:val="00DA6838"/>
    <w:rsid w:val="00DB5BF5"/>
    <w:rsid w:val="00E01076"/>
    <w:rsid w:val="00E1200D"/>
    <w:rsid w:val="00E145E8"/>
    <w:rsid w:val="00E35B2E"/>
    <w:rsid w:val="00E422A9"/>
    <w:rsid w:val="00E45D6A"/>
    <w:rsid w:val="00E53B07"/>
    <w:rsid w:val="00E63700"/>
    <w:rsid w:val="00E75008"/>
    <w:rsid w:val="00E77F77"/>
    <w:rsid w:val="00E81EC0"/>
    <w:rsid w:val="00E87F74"/>
    <w:rsid w:val="00E9619B"/>
    <w:rsid w:val="00EB56F2"/>
    <w:rsid w:val="00EE423B"/>
    <w:rsid w:val="00EE7DCD"/>
    <w:rsid w:val="00EF3B87"/>
    <w:rsid w:val="00F00897"/>
    <w:rsid w:val="00F052D3"/>
    <w:rsid w:val="00F11274"/>
    <w:rsid w:val="00F17D30"/>
    <w:rsid w:val="00F24953"/>
    <w:rsid w:val="00F30CFD"/>
    <w:rsid w:val="00F334BA"/>
    <w:rsid w:val="00F347C0"/>
    <w:rsid w:val="00F56C3D"/>
    <w:rsid w:val="00F647E1"/>
    <w:rsid w:val="00F82E6E"/>
    <w:rsid w:val="00F95D88"/>
    <w:rsid w:val="00FC32A2"/>
    <w:rsid w:val="00FC3BAE"/>
    <w:rsid w:val="00FD0CB0"/>
    <w:rsid w:val="00FE1E91"/>
    <w:rsid w:val="00FE2F5E"/>
    <w:rsid w:val="00FE67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7F77"/>
    <w:pPr>
      <w:spacing w:before="120" w:after="120" w:line="360" w:lineRule="auto"/>
      <w:jc w:val="both"/>
    </w:pPr>
    <w:rPr>
      <w:sz w:val="24"/>
      <w:szCs w:val="24"/>
    </w:rPr>
  </w:style>
  <w:style w:type="paragraph" w:styleId="Titolo1">
    <w:name w:val="heading 1"/>
    <w:basedOn w:val="Normale"/>
    <w:next w:val="Normale"/>
    <w:link w:val="Titolo1Carattere"/>
    <w:qFormat/>
    <w:rsid w:val="00BB0ED7"/>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semiHidden/>
    <w:unhideWhenUsed/>
    <w:qFormat/>
    <w:rsid w:val="00E77F7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E77F7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77F7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77F7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E77F7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E77F7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E77F7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E77F7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5440"/>
    <w:pPr>
      <w:tabs>
        <w:tab w:val="center" w:pos="4819"/>
        <w:tab w:val="right" w:pos="9638"/>
      </w:tabs>
    </w:pPr>
  </w:style>
  <w:style w:type="paragraph" w:styleId="Pidipagina">
    <w:name w:val="footer"/>
    <w:basedOn w:val="Normale"/>
    <w:link w:val="PidipaginaCarattere"/>
    <w:uiPriority w:val="99"/>
    <w:rsid w:val="00E45440"/>
    <w:pPr>
      <w:tabs>
        <w:tab w:val="center" w:pos="4819"/>
        <w:tab w:val="right" w:pos="9638"/>
      </w:tabs>
    </w:pPr>
  </w:style>
  <w:style w:type="paragraph" w:customStyle="1" w:styleId="Default">
    <w:name w:val="Default"/>
    <w:rsid w:val="00E53B07"/>
    <w:pPr>
      <w:autoSpaceDE w:val="0"/>
      <w:autoSpaceDN w:val="0"/>
      <w:adjustRightInd w:val="0"/>
    </w:pPr>
    <w:rPr>
      <w:rFonts w:ascii="Verdana" w:hAnsi="Verdana" w:cs="Verdana"/>
      <w:color w:val="000000"/>
      <w:sz w:val="24"/>
      <w:szCs w:val="24"/>
    </w:rPr>
  </w:style>
  <w:style w:type="paragraph" w:styleId="Titolo">
    <w:name w:val="Title"/>
    <w:basedOn w:val="Normale"/>
    <w:next w:val="Normale"/>
    <w:link w:val="TitoloCarattere"/>
    <w:qFormat/>
    <w:rsid w:val="00E53B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E53B07"/>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qFormat/>
    <w:rsid w:val="00E53B07"/>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rsid w:val="00E53B07"/>
    <w:rPr>
      <w:rFonts w:asciiTheme="majorHAnsi" w:eastAsiaTheme="majorEastAsia" w:hAnsiTheme="majorHAnsi" w:cstheme="majorBidi"/>
      <w:sz w:val="24"/>
      <w:szCs w:val="24"/>
    </w:rPr>
  </w:style>
  <w:style w:type="character" w:customStyle="1" w:styleId="Titolo1Carattere">
    <w:name w:val="Titolo 1 Carattere"/>
    <w:basedOn w:val="Carpredefinitoparagrafo"/>
    <w:link w:val="Titolo1"/>
    <w:rsid w:val="00BB0ED7"/>
    <w:rPr>
      <w:rFonts w:asciiTheme="majorHAnsi" w:eastAsiaTheme="majorEastAsia" w:hAnsiTheme="majorHAnsi" w:cstheme="majorBidi"/>
      <w:b/>
      <w:bCs/>
      <w:kern w:val="32"/>
      <w:sz w:val="32"/>
      <w:szCs w:val="32"/>
    </w:rPr>
  </w:style>
  <w:style w:type="paragraph" w:styleId="Paragrafoelenco">
    <w:name w:val="List Paragraph"/>
    <w:basedOn w:val="Normale"/>
    <w:uiPriority w:val="99"/>
    <w:qFormat/>
    <w:rsid w:val="005D0D1D"/>
    <w:pPr>
      <w:ind w:left="708"/>
    </w:pPr>
  </w:style>
  <w:style w:type="character" w:customStyle="1" w:styleId="Titolo2Carattere">
    <w:name w:val="Titolo 2 Carattere"/>
    <w:basedOn w:val="Carpredefinitoparagrafo"/>
    <w:link w:val="Titolo2"/>
    <w:semiHidden/>
    <w:rsid w:val="00E77F7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E77F77"/>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semiHidden/>
    <w:rsid w:val="00E77F77"/>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77F77"/>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semiHidden/>
    <w:rsid w:val="00E77F77"/>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semiHidden/>
    <w:rsid w:val="00E77F77"/>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semiHidden/>
    <w:rsid w:val="00E77F77"/>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E77F77"/>
    <w:rPr>
      <w:rFonts w:asciiTheme="majorHAnsi" w:eastAsiaTheme="majorEastAsia" w:hAnsiTheme="majorHAnsi" w:cstheme="majorBidi"/>
      <w:i/>
      <w:iCs/>
      <w:color w:val="404040" w:themeColor="text1" w:themeTint="BF"/>
    </w:rPr>
  </w:style>
  <w:style w:type="numbering" w:customStyle="1" w:styleId="Bando">
    <w:name w:val="Bando"/>
    <w:uiPriority w:val="99"/>
    <w:rsid w:val="00DB5BF5"/>
    <w:pPr>
      <w:numPr>
        <w:numId w:val="2"/>
      </w:numPr>
    </w:pPr>
  </w:style>
  <w:style w:type="character" w:customStyle="1" w:styleId="PidipaginaCarattere">
    <w:name w:val="Piè di pagina Carattere"/>
    <w:basedOn w:val="Carpredefinitoparagrafo"/>
    <w:link w:val="Pidipagina"/>
    <w:uiPriority w:val="99"/>
    <w:rsid w:val="00080B67"/>
    <w:rPr>
      <w:sz w:val="24"/>
      <w:szCs w:val="24"/>
    </w:rPr>
  </w:style>
  <w:style w:type="paragraph" w:styleId="Testofumetto">
    <w:name w:val="Balloon Text"/>
    <w:basedOn w:val="Normale"/>
    <w:link w:val="TestofumettoCarattere"/>
    <w:rsid w:val="00080B6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80B67"/>
    <w:rPr>
      <w:rFonts w:ascii="Tahoma" w:hAnsi="Tahoma" w:cs="Tahoma"/>
      <w:sz w:val="16"/>
      <w:szCs w:val="16"/>
    </w:rPr>
  </w:style>
  <w:style w:type="paragraph" w:styleId="Testonotaapidipagina">
    <w:name w:val="footnote text"/>
    <w:basedOn w:val="Normale"/>
    <w:link w:val="TestonotaapidipaginaCarattere"/>
    <w:uiPriority w:val="99"/>
    <w:rsid w:val="00080B67"/>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80B67"/>
  </w:style>
  <w:style w:type="character" w:styleId="Rimandonotaapidipagina">
    <w:name w:val="footnote reference"/>
    <w:basedOn w:val="Carpredefinitoparagrafo"/>
    <w:uiPriority w:val="99"/>
    <w:rsid w:val="00080B67"/>
    <w:rPr>
      <w:vertAlign w:val="superscript"/>
    </w:rPr>
  </w:style>
  <w:style w:type="paragraph" w:styleId="NormaleWeb">
    <w:name w:val="Normal (Web)"/>
    <w:basedOn w:val="Normale"/>
    <w:rsid w:val="00CD2B2D"/>
    <w:pPr>
      <w:spacing w:before="100" w:beforeAutospacing="1" w:after="100" w:afterAutospacing="1" w:line="240" w:lineRule="auto"/>
      <w:jc w:val="left"/>
    </w:pPr>
    <w:rPr>
      <w:rFonts w:ascii="Arial Unicode MS" w:eastAsia="Arial Unicode MS" w:hAnsi="Arial Unicode MS" w:cs="Arial Unicode MS"/>
    </w:rPr>
  </w:style>
  <w:style w:type="character" w:styleId="Enfasigrassetto">
    <w:name w:val="Strong"/>
    <w:basedOn w:val="Carpredefinitoparagrafo"/>
    <w:qFormat/>
    <w:rsid w:val="00CD2B2D"/>
    <w:rPr>
      <w:b/>
      <w:bCs/>
    </w:rPr>
  </w:style>
  <w:style w:type="character" w:styleId="Collegamentoipertestuale">
    <w:name w:val="Hyperlink"/>
    <w:basedOn w:val="Carpredefinitoparagrafo"/>
    <w:uiPriority w:val="99"/>
    <w:rsid w:val="00CD2B2D"/>
    <w:rPr>
      <w:color w:val="0000FF"/>
      <w:u w:val="single"/>
    </w:rPr>
  </w:style>
  <w:style w:type="character" w:styleId="Rimandocommento">
    <w:name w:val="annotation reference"/>
    <w:basedOn w:val="Carpredefinitoparagrafo"/>
    <w:rsid w:val="003F7B9B"/>
    <w:rPr>
      <w:sz w:val="16"/>
      <w:szCs w:val="16"/>
    </w:rPr>
  </w:style>
  <w:style w:type="paragraph" w:styleId="Testocommento">
    <w:name w:val="annotation text"/>
    <w:basedOn w:val="Normale"/>
    <w:link w:val="TestocommentoCarattere"/>
    <w:rsid w:val="003F7B9B"/>
    <w:pPr>
      <w:spacing w:line="240" w:lineRule="auto"/>
    </w:pPr>
    <w:rPr>
      <w:sz w:val="20"/>
      <w:szCs w:val="20"/>
    </w:rPr>
  </w:style>
  <w:style w:type="character" w:customStyle="1" w:styleId="TestocommentoCarattere">
    <w:name w:val="Testo commento Carattere"/>
    <w:basedOn w:val="Carpredefinitoparagrafo"/>
    <w:link w:val="Testocommento"/>
    <w:rsid w:val="003F7B9B"/>
  </w:style>
  <w:style w:type="paragraph" w:styleId="Soggettocommento">
    <w:name w:val="annotation subject"/>
    <w:basedOn w:val="Testocommento"/>
    <w:next w:val="Testocommento"/>
    <w:link w:val="SoggettocommentoCarattere"/>
    <w:rsid w:val="003F7B9B"/>
    <w:rPr>
      <w:b/>
      <w:bCs/>
    </w:rPr>
  </w:style>
  <w:style w:type="character" w:customStyle="1" w:styleId="SoggettocommentoCarattere">
    <w:name w:val="Soggetto commento Carattere"/>
    <w:basedOn w:val="TestocommentoCarattere"/>
    <w:link w:val="Soggettocommento"/>
    <w:rsid w:val="003F7B9B"/>
    <w:rPr>
      <w:b/>
      <w:bCs/>
    </w:rPr>
  </w:style>
  <w:style w:type="numbering" w:customStyle="1" w:styleId="Stile1">
    <w:name w:val="Stile1"/>
    <w:uiPriority w:val="99"/>
    <w:rsid w:val="002C636A"/>
    <w:pPr>
      <w:numPr>
        <w:numId w:val="21"/>
      </w:numPr>
    </w:pPr>
  </w:style>
</w:styles>
</file>

<file path=word/webSettings.xml><?xml version="1.0" encoding="utf-8"?>
<w:webSettings xmlns:r="http://schemas.openxmlformats.org/officeDocument/2006/relationships" xmlns:w="http://schemas.openxmlformats.org/wordprocessingml/2006/main">
  <w:divs>
    <w:div w:id="5311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ozione@nu.camcom.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nuoro:Nu_cdc_ml_A_pos.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io%20varie\carta%20intestata\Carta_intest_II_fogl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AD52-10B1-4AD9-B8DB-B15DD6B0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Carta_intest_II_foglio</Template>
  <TotalTime>303</TotalTime>
  <Pages>14</Pages>
  <Words>3587</Words>
  <Characters>20452</Characters>
  <Application>Microsoft Office Word</Application>
  <DocSecurity>0</DocSecurity>
  <Lines>170</Lines>
  <Paragraphs>47</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
      <vt:lpstr>BANDO PER LA PARTECIPAZIONE A FIERE E MOSTRE – ANNUALITA’ 2016</vt:lpstr>
      <vt:lpstr>– Premessa -</vt:lpstr>
      <vt:lpstr>- Quantificazione del Fondo, iniziative finanziabili e requisiti di ammissione</vt:lpstr>
      <vt:lpstr>- Spese ammissibili e contributo erogabile</vt:lpstr>
      <vt:lpstr>- Termini per la presentazione delle domande e Modalità di invio dell’istanza</vt:lpstr>
      <vt:lpstr>- Esame delle istanze e costituzione della Commissione esaminatrice</vt:lpstr>
      <vt:lpstr>- Liquidazione del contributo</vt:lpstr>
      <vt:lpstr>- Liquidazione ed erogazione del contributo</vt:lpstr>
      <vt:lpstr>- Revoca del contributo e Controlli</vt:lpstr>
      <vt:lpstr>- Responsabile del procedimento</vt:lpstr>
      <vt:lpstr>- Disposizioni finali</vt:lpstr>
      <vt:lpstr>- Legge sulla privacy</vt:lpstr>
    </vt:vector>
  </TitlesOfParts>
  <Company/>
  <LinksUpToDate>false</LinksUpToDate>
  <CharactersWithSpaces>23992</CharactersWithSpaces>
  <SharedDoc>false</SharedDoc>
  <HLinks>
    <vt:vector size="6" baseType="variant">
      <vt:variant>
        <vt:i4>3014714</vt:i4>
      </vt:variant>
      <vt:variant>
        <vt:i4>-1</vt:i4>
      </vt:variant>
      <vt:variant>
        <vt:i4>2050</vt:i4>
      </vt:variant>
      <vt:variant>
        <vt:i4>1</vt:i4>
      </vt:variant>
      <vt:variant>
        <vt:lpwstr>::nuoro:Nu_cdc_ml_A_pos.jpg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Loi</dc:creator>
  <cp:lastModifiedBy>Valeria Loi</cp:lastModifiedBy>
  <cp:revision>32</cp:revision>
  <cp:lastPrinted>2014-04-16T10:26:00Z</cp:lastPrinted>
  <dcterms:created xsi:type="dcterms:W3CDTF">2016-01-19T11:44:00Z</dcterms:created>
  <dcterms:modified xsi:type="dcterms:W3CDTF">2016-03-14T16:57:00Z</dcterms:modified>
</cp:coreProperties>
</file>